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绍兴第二医院医共体总院</w:t>
      </w:r>
    </w:p>
    <w:p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/>
        </w:rPr>
      </w:pPr>
      <w:r>
        <w:rPr>
          <w:rFonts w:hint="eastAsia"/>
          <w:lang w:val="en-US" w:eastAsia="zh-CN"/>
        </w:rPr>
        <w:t>保安服务</w:t>
      </w:r>
      <w:r>
        <w:rPr>
          <w:rFonts w:hint="eastAsia"/>
        </w:rPr>
        <w:t>报价单</w:t>
      </w:r>
    </w:p>
    <w:tbl>
      <w:tblPr>
        <w:tblStyle w:val="4"/>
        <w:tblpPr w:leftFromText="180" w:rightFromText="180" w:vertAnchor="text" w:horzAnchor="page" w:tblpX="1276" w:tblpY="30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641"/>
        <w:gridCol w:w="481"/>
        <w:gridCol w:w="481"/>
        <w:gridCol w:w="1277"/>
        <w:gridCol w:w="1011"/>
        <w:gridCol w:w="813"/>
        <w:gridCol w:w="2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单价（元/人/月）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（元/人/年）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（元/年）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保安人员工资（A岗位）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保安人员工资（B岗位）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保安人员工资（C岗位）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保安人员工资（D岗位）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保安人员工资（E岗位）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管理费用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利润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人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税金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社会保险费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人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法定节假日补贴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其他费用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总价＝综合单价（＝单价*12）*人数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一年总报价（小写）：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元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一年总报价（大写）：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元    </w:t>
            </w:r>
          </w:p>
        </w:tc>
      </w:tr>
    </w:tbl>
    <w:p/>
    <w:p>
      <w:pPr>
        <w:adjustRightInd/>
        <w:spacing w:line="360" w:lineRule="auto"/>
        <w:rPr>
          <w:rFonts w:ascii="FangSong" w:hAnsi="FangSong" w:eastAsia="FangSong"/>
          <w:sz w:val="24"/>
          <w:u w:val="single"/>
        </w:rPr>
      </w:pPr>
      <w:r>
        <w:rPr>
          <w:rFonts w:hint="eastAsia" w:ascii="FangSong" w:hAnsi="FangSong" w:eastAsia="FangSong"/>
          <w:sz w:val="24"/>
          <w:u w:val="single"/>
        </w:rPr>
        <w:t>说明：1、</w:t>
      </w:r>
      <w:r>
        <w:rPr>
          <w:rFonts w:hint="eastAsia" w:ascii="FangSong" w:hAnsi="FangSong" w:eastAsia="FangSong"/>
          <w:sz w:val="24"/>
          <w:u w:val="single"/>
          <w:lang w:val="en-US" w:eastAsia="zh-CN"/>
        </w:rPr>
        <w:t>单价为每一名相应人员一月费用，</w:t>
      </w:r>
      <w:r>
        <w:rPr>
          <w:rFonts w:hint="eastAsia" w:ascii="FangSong" w:hAnsi="FangSong" w:eastAsia="FangSong"/>
          <w:sz w:val="24"/>
          <w:u w:val="single"/>
        </w:rPr>
        <w:t>综合单价为</w:t>
      </w:r>
      <w:r>
        <w:rPr>
          <w:rFonts w:hint="eastAsia" w:ascii="FangSong" w:hAnsi="FangSong" w:eastAsia="FangSong"/>
          <w:sz w:val="24"/>
          <w:u w:val="single"/>
          <w:lang w:eastAsia="zh-CN"/>
        </w:rPr>
        <w:t>每一名相应</w:t>
      </w:r>
      <w:r>
        <w:rPr>
          <w:rFonts w:hint="eastAsia" w:ascii="FangSong" w:hAnsi="FangSong" w:eastAsia="FangSong"/>
          <w:sz w:val="24"/>
          <w:u w:val="single"/>
        </w:rPr>
        <w:t>人员的</w:t>
      </w:r>
      <w:r>
        <w:rPr>
          <w:rFonts w:hint="eastAsia" w:ascii="FangSong" w:hAnsi="FangSong" w:eastAsia="FangSong"/>
          <w:sz w:val="24"/>
          <w:u w:val="single"/>
          <w:lang w:eastAsia="zh-CN"/>
        </w:rPr>
        <w:t>一年费用</w:t>
      </w:r>
      <w:r>
        <w:rPr>
          <w:rFonts w:hint="eastAsia" w:ascii="FangSong" w:hAnsi="FangSong" w:eastAsia="FangSong"/>
          <w:sz w:val="24"/>
          <w:u w:val="single"/>
        </w:rPr>
        <w:t>；合价=综合单价*</w:t>
      </w:r>
      <w:r>
        <w:rPr>
          <w:rFonts w:hint="eastAsia" w:ascii="FangSong" w:hAnsi="FangSong" w:eastAsia="FangSong"/>
          <w:sz w:val="24"/>
          <w:u w:val="single"/>
          <w:lang w:eastAsia="zh-CN"/>
        </w:rPr>
        <w:t>人数</w:t>
      </w:r>
      <w:r>
        <w:rPr>
          <w:rFonts w:hint="eastAsia" w:ascii="FangSong" w:hAnsi="FangSong" w:eastAsia="FangSong"/>
          <w:sz w:val="24"/>
          <w:u w:val="single"/>
        </w:rPr>
        <w:t>。</w:t>
      </w:r>
    </w:p>
    <w:p>
      <w:pPr>
        <w:adjustRightInd/>
        <w:spacing w:line="360" w:lineRule="auto"/>
        <w:ind w:firstLine="720" w:firstLineChars="300"/>
        <w:rPr>
          <w:rFonts w:hint="eastAsia" w:ascii="FangSong" w:hAnsi="FangSong" w:eastAsia="FangSong"/>
          <w:sz w:val="24"/>
          <w:u w:val="single"/>
        </w:rPr>
      </w:pPr>
      <w:r>
        <w:rPr>
          <w:rFonts w:hint="eastAsia" w:ascii="FangSong" w:hAnsi="FangSong" w:eastAsia="FangSong"/>
          <w:sz w:val="24"/>
          <w:u w:val="single"/>
        </w:rPr>
        <w:t>2、所有报价都准确到元。</w:t>
      </w:r>
    </w:p>
    <w:p>
      <w:pPr>
        <w:adjustRightInd/>
        <w:spacing w:line="360" w:lineRule="auto"/>
        <w:ind w:firstLine="720" w:firstLineChars="300"/>
        <w:rPr>
          <w:rFonts w:hint="eastAsia" w:ascii="FangSong" w:hAnsi="FangSong" w:eastAsia="FangSong"/>
          <w:bCs/>
          <w:sz w:val="24"/>
          <w:u w:val="single"/>
        </w:rPr>
      </w:pPr>
      <w:r>
        <w:rPr>
          <w:rFonts w:hint="eastAsia" w:ascii="FangSong" w:hAnsi="FangSong" w:eastAsia="FangSong"/>
          <w:bCs/>
          <w:sz w:val="24"/>
          <w:u w:val="single"/>
        </w:rPr>
        <w:t>3、管理费包括培训费、办公费及日常运作工具及设备费等；其他包括员工服装、装备及不可预见费用等；利润请各投标单位自行考虑；税金根据国家相关法规计取。</w:t>
      </w:r>
    </w:p>
    <w:p>
      <w:pPr>
        <w:adjustRightInd/>
        <w:spacing w:line="360" w:lineRule="auto"/>
        <w:ind w:firstLine="720" w:firstLineChars="300"/>
        <w:rPr>
          <w:rFonts w:hint="eastAsia" w:ascii="FangSong" w:hAnsi="FangSong" w:eastAsia="FangSong"/>
          <w:bCs/>
          <w:sz w:val="24"/>
          <w:u w:val="single"/>
        </w:rPr>
      </w:pPr>
      <w:r>
        <w:rPr>
          <w:rFonts w:hint="eastAsia" w:ascii="FangSong" w:hAnsi="FangSong" w:eastAsia="FangSong"/>
          <w:bCs/>
          <w:sz w:val="24"/>
          <w:u w:val="single"/>
        </w:rPr>
        <w:t>4、中标人必须为本项目的每位员工缴纳五大保险，否则业主有权从应付款中扣除相应费用。</w:t>
      </w:r>
    </w:p>
    <w:p>
      <w:pPr>
        <w:adjustRightInd/>
        <w:spacing w:line="360" w:lineRule="auto"/>
        <w:ind w:firstLine="723" w:firstLineChars="300"/>
        <w:rPr>
          <w:rFonts w:hint="default" w:eastAsiaTheme="minorEastAsia"/>
          <w:lang w:val="en-US" w:eastAsia="zh-CN"/>
        </w:rPr>
      </w:pPr>
      <w:r>
        <w:rPr>
          <w:rFonts w:hint="eastAsia" w:ascii="FangSong" w:hAnsi="FangSong" w:eastAsia="FangSong"/>
          <w:b/>
          <w:sz w:val="24"/>
          <w:u w:val="single"/>
        </w:rPr>
        <w:t>5、人员工资报价不得低于绍兴市最低工资标准（参照浙政发【2017】43号），低于绍兴市最低工资标准作无效标处理。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2"/>
      <w:lvlText w:val="%1."/>
      <w:lvlJc w:val="left"/>
      <w:pPr>
        <w:tabs>
          <w:tab w:val="left" w:pos="851"/>
        </w:tabs>
        <w:ind w:left="851" w:hanging="851"/>
      </w:pPr>
      <w:rPr>
        <w:b/>
        <w:i w:val="0"/>
        <w:sz w:val="28"/>
      </w:rPr>
    </w:lvl>
    <w:lvl w:ilvl="1" w:tentative="0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2" w:tentative="0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jI2Nzc3M2NmMzdjNDE5OTYxOWIwODQyYjMyMDUifQ=="/>
  </w:docVars>
  <w:rsids>
    <w:rsidRoot w:val="00000000"/>
    <w:rsid w:val="056B197B"/>
    <w:rsid w:val="09485ADA"/>
    <w:rsid w:val="20845714"/>
    <w:rsid w:val="25BB1658"/>
    <w:rsid w:val="280274BA"/>
    <w:rsid w:val="38500786"/>
    <w:rsid w:val="3D5249BD"/>
    <w:rsid w:val="43A92C3E"/>
    <w:rsid w:val="4472141E"/>
    <w:rsid w:val="45B96967"/>
    <w:rsid w:val="4A5D75BA"/>
    <w:rsid w:val="4C821AA5"/>
    <w:rsid w:val="585A0F68"/>
    <w:rsid w:val="589104EA"/>
    <w:rsid w:val="63DF7708"/>
    <w:rsid w:val="701A394F"/>
    <w:rsid w:val="72797E9B"/>
    <w:rsid w:val="72F04699"/>
    <w:rsid w:val="79E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272</Characters>
  <Lines>0</Lines>
  <Paragraphs>0</Paragraphs>
  <TotalTime>1</TotalTime>
  <ScaleCrop>false</ScaleCrop>
  <LinksUpToDate>false</LinksUpToDate>
  <CharactersWithSpaces>272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2023-09-02T06:30:00Z</dcterms:created>
  <dc:creator>DELL</dc:creator>
  <cp:lastModifiedBy>石文龙</cp:lastModifiedBy>
  <dcterms:modified xsi:type="dcterms:W3CDTF">2023-12-19T07:33:04Z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B88F12CEFF57459CB6C026FFEEE7D5C3_12</vt:lpwstr>
  </property>
</Properties>
</file>