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317" w:lineRule="auto"/>
        <w:jc w:val="left"/>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附件</w:t>
      </w:r>
      <w:r>
        <w:rPr>
          <w:rFonts w:hint="eastAsia" w:ascii="仿宋" w:hAnsi="仿宋" w:eastAsia="仿宋" w:cs="仿宋"/>
          <w:b/>
          <w:bCs/>
          <w:color w:val="000000" w:themeColor="text1"/>
          <w:sz w:val="28"/>
          <w:szCs w:val="28"/>
          <w:lang w:val="en-US" w:eastAsia="zh-CN"/>
          <w14:textFill>
            <w14:solidFill>
              <w14:schemeClr w14:val="tx1"/>
            </w14:solidFill>
          </w14:textFill>
        </w:rPr>
        <w:t>1</w:t>
      </w:r>
      <w:r>
        <w:rPr>
          <w:rFonts w:hint="eastAsia" w:ascii="仿宋" w:hAnsi="仿宋" w:eastAsia="仿宋" w:cs="仿宋"/>
          <w:b/>
          <w:bCs/>
          <w:color w:val="000000" w:themeColor="text1"/>
          <w:sz w:val="28"/>
          <w:szCs w:val="28"/>
          <w:lang w:eastAsia="zh-CN"/>
          <w14:textFill>
            <w14:solidFill>
              <w14:schemeClr w14:val="tx1"/>
            </w14:solidFill>
          </w14:textFill>
        </w:rPr>
        <w:t>：</w:t>
      </w: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绍兴第二医院医共体总院延安路院区低温液氧贮槽罐更新采购项目要求</w:t>
      </w:r>
    </w:p>
    <w:p>
      <w:pPr>
        <w:spacing w:line="360" w:lineRule="auto"/>
        <w:rPr>
          <w:rFonts w:hint="eastAsia" w:ascii="仿宋_GB2312" w:hAnsi="仿宋_GB2312" w:eastAsia="仿宋_GB2312" w:cs="仿宋_GB2312"/>
          <w:b/>
          <w:sz w:val="24"/>
          <w:lang w:eastAsia="zh-CN"/>
        </w:rPr>
      </w:pPr>
      <w:r>
        <w:rPr>
          <w:rFonts w:hint="eastAsia" w:ascii="仿宋_GB2312" w:hAnsi="仿宋_GB2312" w:eastAsia="仿宋_GB2312" w:cs="仿宋_GB2312"/>
          <w:b/>
          <w:sz w:val="24"/>
        </w:rPr>
        <w:t>一、项目</w:t>
      </w:r>
      <w:r>
        <w:rPr>
          <w:rFonts w:hint="eastAsia" w:ascii="仿宋_GB2312" w:hAnsi="仿宋_GB2312" w:eastAsia="仿宋_GB2312" w:cs="仿宋_GB2312"/>
          <w:b/>
          <w:sz w:val="24"/>
          <w:lang w:eastAsia="zh-CN"/>
        </w:rPr>
        <w:t>要求</w:t>
      </w:r>
    </w:p>
    <w:p>
      <w:pPr>
        <w:spacing w:line="360" w:lineRule="auto"/>
        <w:ind w:firstLine="480" w:firstLineChars="200"/>
        <w:rPr>
          <w:rFonts w:hint="eastAsia"/>
          <w:lang w:eastAsia="zh-CN"/>
        </w:rPr>
      </w:pPr>
      <w:r>
        <w:rPr>
          <w:rFonts w:hint="eastAsia" w:ascii="仿宋_GB2312" w:hAnsi="仿宋_GB2312" w:eastAsia="仿宋_GB2312" w:cs="仿宋_GB2312"/>
          <w:sz w:val="24"/>
          <w:lang w:eastAsia="zh-CN"/>
        </w:rPr>
        <w:t>该液氧贮槽位于绍兴市越城区延安路</w:t>
      </w:r>
      <w:r>
        <w:rPr>
          <w:rFonts w:hint="eastAsia" w:ascii="仿宋_GB2312" w:hAnsi="仿宋_GB2312" w:eastAsia="仿宋_GB2312" w:cs="仿宋_GB2312"/>
          <w:sz w:val="24"/>
          <w:lang w:val="en-US" w:eastAsia="zh-CN"/>
        </w:rPr>
        <w:t>123</w:t>
      </w:r>
      <w:r>
        <w:rPr>
          <w:rFonts w:hint="eastAsia" w:ascii="仿宋_GB2312" w:hAnsi="仿宋_GB2312" w:eastAsia="仿宋_GB2312" w:cs="仿宋_GB2312"/>
          <w:sz w:val="24"/>
        </w:rPr>
        <w:t>号</w:t>
      </w:r>
      <w:r>
        <w:rPr>
          <w:rFonts w:hint="eastAsia" w:ascii="仿宋_GB2312" w:hAnsi="仿宋_GB2312" w:eastAsia="仿宋_GB2312" w:cs="仿宋_GB2312"/>
          <w:sz w:val="24"/>
          <w:lang w:eastAsia="zh-CN"/>
        </w:rPr>
        <w:t>延安路院区内，报废期限将到，拟更新采购</w:t>
      </w:r>
      <w:r>
        <w:rPr>
          <w:rFonts w:hint="eastAsia" w:ascii="仿宋_GB2312" w:hAnsi="仿宋_GB2312" w:eastAsia="仿宋_GB2312" w:cs="仿宋_GB2312"/>
          <w:sz w:val="24"/>
          <w:lang w:val="en-US" w:eastAsia="zh-CN"/>
        </w:rPr>
        <w:t>二个10m³液氧贮槽罐及双回路调压阀组改造</w:t>
      </w:r>
      <w:r>
        <w:rPr>
          <w:rFonts w:hint="eastAsia" w:ascii="仿宋_GB2312" w:hAnsi="仿宋_GB2312" w:eastAsia="仿宋_GB2312" w:cs="仿宋_GB2312"/>
          <w:sz w:val="24"/>
          <w:lang w:eastAsia="zh-CN"/>
        </w:rPr>
        <w:t>。包括旧罐拆卸、罐体与配件放于院内指定地点，新罐及配套设施的运送、安装、调试，安装调试过程中保证医院日常用氧供应稳定，做好施工及其他各项安全措施，安装完成后提供质保服务，在质保期内应需按要求及时派遣维修人员到现场提供维保服务。</w:t>
      </w:r>
    </w:p>
    <w:p>
      <w:pPr>
        <w:spacing w:line="360" w:lineRule="auto"/>
        <w:jc w:val="left"/>
        <w:rPr>
          <w:rFonts w:ascii="仿宋" w:hAnsi="仿宋" w:eastAsia="仿宋" w:cs="仿宋"/>
          <w:b/>
          <w:sz w:val="24"/>
        </w:rPr>
      </w:pPr>
      <w:r>
        <w:rPr>
          <w:rFonts w:hint="eastAsia" w:ascii="仿宋" w:hAnsi="仿宋" w:eastAsia="仿宋" w:cs="仿宋"/>
          <w:b/>
          <w:sz w:val="24"/>
        </w:rPr>
        <w:t>注：</w:t>
      </w:r>
    </w:p>
    <w:p>
      <w:pPr>
        <w:snapToGrid w:val="0"/>
        <w:spacing w:line="440" w:lineRule="exact"/>
        <w:jc w:val="left"/>
        <w:rPr>
          <w:rFonts w:ascii="仿宋" w:hAnsi="仿宋" w:eastAsia="仿宋" w:cs="仿宋"/>
          <w:b/>
          <w:bCs/>
          <w:sz w:val="24"/>
        </w:rPr>
      </w:pPr>
      <w:r>
        <w:rPr>
          <w:rFonts w:hint="eastAsia" w:ascii="仿宋" w:hAnsi="仿宋" w:eastAsia="仿宋" w:cs="仿宋"/>
          <w:b/>
          <w:bCs/>
          <w:kern w:val="0"/>
          <w:sz w:val="24"/>
        </w:rPr>
        <w:t>1、</w:t>
      </w:r>
      <w:r>
        <w:rPr>
          <w:rFonts w:hint="eastAsia" w:ascii="仿宋" w:hAnsi="仿宋" w:eastAsia="仿宋" w:cs="仿宋"/>
          <w:b/>
          <w:bCs/>
          <w:kern w:val="0"/>
          <w:sz w:val="24"/>
          <w:lang w:eastAsia="zh-CN"/>
        </w:rPr>
        <w:t>参与供应商</w:t>
      </w:r>
      <w:r>
        <w:rPr>
          <w:rFonts w:hint="eastAsia" w:ascii="仿宋" w:hAnsi="仿宋" w:eastAsia="仿宋" w:cs="仿宋"/>
          <w:b/>
          <w:bCs/>
          <w:sz w:val="24"/>
        </w:rPr>
        <w:t>需根据医院实际使用及运行现状，</w:t>
      </w:r>
      <w:r>
        <w:rPr>
          <w:rFonts w:hint="eastAsia" w:ascii="仿宋" w:hAnsi="仿宋" w:eastAsia="仿宋" w:cs="仿宋"/>
          <w:b/>
          <w:bCs/>
          <w:sz w:val="24"/>
          <w:lang w:eastAsia="zh-CN"/>
        </w:rPr>
        <w:t>提供</w:t>
      </w:r>
      <w:r>
        <w:rPr>
          <w:rFonts w:hint="eastAsia" w:ascii="仿宋" w:hAnsi="仿宋" w:eastAsia="仿宋" w:cs="仿宋"/>
          <w:b/>
          <w:bCs/>
          <w:color w:val="0000FF"/>
          <w:sz w:val="24"/>
        </w:rPr>
        <w:t>详</w:t>
      </w:r>
      <w:r>
        <w:rPr>
          <w:rFonts w:hint="eastAsia" w:ascii="仿宋" w:hAnsi="仿宋" w:eastAsia="仿宋" w:cs="仿宋"/>
          <w:b/>
          <w:bCs/>
          <w:color w:val="0000FF"/>
          <w:sz w:val="24"/>
          <w:lang w:eastAsia="zh-CN"/>
        </w:rPr>
        <w:t>尽</w:t>
      </w:r>
      <w:r>
        <w:rPr>
          <w:rFonts w:hint="eastAsia" w:ascii="仿宋" w:hAnsi="仿宋" w:eastAsia="仿宋" w:cs="仿宋"/>
          <w:b/>
          <w:bCs/>
          <w:color w:val="0000FF"/>
          <w:sz w:val="24"/>
        </w:rPr>
        <w:t>的施工改造和备用供气方案</w:t>
      </w:r>
      <w:r>
        <w:rPr>
          <w:rFonts w:hint="eastAsia" w:ascii="仿宋" w:hAnsi="仿宋" w:eastAsia="仿宋" w:cs="仿宋"/>
          <w:b/>
          <w:bCs/>
          <w:color w:val="0000FF"/>
          <w:sz w:val="24"/>
          <w:lang w:val="en-US" w:eastAsia="zh-CN"/>
        </w:rPr>
        <w:t>(包括提供产品清单及技术参数，施工方案图纸等一切与项目有关</w:t>
      </w:r>
      <w:bookmarkStart w:id="0" w:name="_GoBack"/>
      <w:bookmarkEnd w:id="0"/>
      <w:r>
        <w:rPr>
          <w:rFonts w:hint="eastAsia" w:ascii="仿宋" w:hAnsi="仿宋" w:eastAsia="仿宋" w:cs="仿宋"/>
          <w:b/>
          <w:bCs/>
          <w:color w:val="0000FF"/>
          <w:sz w:val="24"/>
          <w:lang w:val="en-US" w:eastAsia="zh-CN"/>
        </w:rPr>
        <w:t>内容)</w:t>
      </w:r>
      <w:r>
        <w:rPr>
          <w:rFonts w:hint="eastAsia" w:ascii="仿宋" w:hAnsi="仿宋" w:eastAsia="仿宋" w:cs="仿宋"/>
          <w:b/>
          <w:bCs/>
          <w:sz w:val="24"/>
        </w:rPr>
        <w:t>，在不影响医院正常医疗供气的前提下进行改造。</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w:t>
      </w:r>
      <w:r>
        <w:rPr>
          <w:rFonts w:hint="eastAsia" w:ascii="仿宋" w:hAnsi="仿宋" w:eastAsia="仿宋"/>
          <w:b/>
          <w:bCs/>
          <w:sz w:val="24"/>
        </w:rPr>
        <w:t>清单设备及管路、阀门必须与医院在用系统无缝衔接。</w:t>
      </w:r>
    </w:p>
    <w:p>
      <w:pPr>
        <w:widowControl/>
        <w:snapToGrid w:val="0"/>
        <w:spacing w:after="200" w:line="440" w:lineRule="exact"/>
        <w:jc w:val="left"/>
        <w:rPr>
          <w:rFonts w:hint="eastAsia" w:ascii="仿宋" w:hAnsi="仿宋" w:eastAsia="仿宋" w:cs="仿宋"/>
          <w:b/>
          <w:bCs/>
          <w:sz w:val="24"/>
        </w:rPr>
      </w:pPr>
      <w:r>
        <w:rPr>
          <w:rFonts w:hint="eastAsia" w:ascii="仿宋" w:hAnsi="仿宋" w:eastAsia="仿宋" w:cs="仿宋"/>
          <w:b/>
          <w:bCs/>
          <w:kern w:val="0"/>
          <w:sz w:val="24"/>
        </w:rPr>
        <w:t>3、</w:t>
      </w:r>
      <w:r>
        <w:rPr>
          <w:rFonts w:hint="eastAsia" w:ascii="仿宋" w:hAnsi="仿宋" w:eastAsia="仿宋" w:cs="仿宋"/>
          <w:b/>
          <w:bCs/>
          <w:sz w:val="24"/>
        </w:rPr>
        <w:t>报价包括设备材料的供货费、运输和运输保险费、（拆）装及调试费、办证费、验收费、技术服务与培训费、安全管理费、</w:t>
      </w:r>
      <w:r>
        <w:rPr>
          <w:rFonts w:hint="eastAsia" w:ascii="仿宋" w:hAnsi="仿宋" w:eastAsia="仿宋" w:cs="仿宋"/>
          <w:b/>
          <w:bCs/>
          <w:sz w:val="24"/>
          <w:lang w:eastAsia="zh-CN"/>
        </w:rPr>
        <w:t>人工费、</w:t>
      </w:r>
      <w:r>
        <w:rPr>
          <w:rFonts w:hint="eastAsia" w:ascii="仿宋" w:hAnsi="仿宋" w:eastAsia="仿宋" w:cs="仿宋"/>
          <w:b/>
          <w:bCs/>
          <w:sz w:val="24"/>
        </w:rPr>
        <w:t>税金、利润等完成本项目的所有费用。</w:t>
      </w:r>
    </w:p>
    <w:p>
      <w:pPr>
        <w:pStyle w:val="2"/>
        <w:ind w:left="0" w:leftChars="0" w:firstLine="0" w:firstLineChars="0"/>
        <w:rPr>
          <w:rFonts w:hint="eastAsia"/>
          <w:lang w:eastAsia="zh-CN"/>
        </w:rPr>
      </w:pPr>
      <w:r>
        <w:rPr>
          <w:rFonts w:hint="eastAsia" w:ascii="仿宋" w:hAnsi="仿宋" w:eastAsia="仿宋" w:cs="仿宋"/>
          <w:b/>
          <w:bCs/>
          <w:sz w:val="24"/>
          <w:lang w:val="en-US" w:eastAsia="zh-CN"/>
        </w:rPr>
        <w:t>4、旧罐及配件需拆卸并安放在采购方指定的院内地点。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D307E"/>
    <w:rsid w:val="060D307E"/>
    <w:rsid w:val="1C391689"/>
    <w:rsid w:val="1D924406"/>
    <w:rsid w:val="3DFD2D04"/>
    <w:rsid w:val="481B3335"/>
    <w:rsid w:val="50FB4AF4"/>
    <w:rsid w:val="512E4D7B"/>
    <w:rsid w:val="59800EE9"/>
    <w:rsid w:val="5F885EF6"/>
    <w:rsid w:val="618841EE"/>
    <w:rsid w:val="6B5804FF"/>
    <w:rsid w:val="797C6E5F"/>
    <w:rsid w:val="7CC47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widowControl/>
      <w:spacing w:before="240" w:after="60"/>
      <w:jc w:val="center"/>
      <w:outlineLvl w:val="0"/>
    </w:pPr>
    <w:rPr>
      <w:rFonts w:ascii="Arial" w:hAnsi="Arial"/>
      <w:bCs/>
      <w:kern w:val="28"/>
      <w:sz w:val="4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sz w:val="24"/>
      <w:szCs w:val="22"/>
      <w:lang w:val="zh-CN"/>
    </w:rPr>
  </w:style>
  <w:style w:type="paragraph" w:styleId="4">
    <w:name w:val="Body Text"/>
    <w:basedOn w:val="1"/>
    <w:next w:val="1"/>
    <w:unhideWhenUsed/>
    <w:qFormat/>
    <w:uiPriority w:val="99"/>
    <w:pPr>
      <w:spacing w:after="120"/>
    </w:pPr>
  </w:style>
  <w:style w:type="paragraph" w:styleId="5">
    <w:name w:val="Plain Text"/>
    <w:basedOn w:val="1"/>
    <w:next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2025-01-23T01:33:00Z</dcterms:created>
  <dc:creator>charming</dc:creator>
  <cp:lastModifiedBy>石文龙</cp:lastModifiedBy>
  <dcterms:modified xsi:type="dcterms:W3CDTF">2025-02-12T07:50:56Z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B19033E659E84636B96E7872992A6669</vt:lpwstr>
  </property>
</Properties>
</file>