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6F9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附件1：化粪池清掏及污水管疏通市场征询要求及指标</w:t>
      </w:r>
    </w:p>
    <w:p w14:paraId="628E900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市场征询相关要求：</w:t>
      </w:r>
      <w:bookmarkStart w:id="0" w:name="_GoBack"/>
      <w:bookmarkEnd w:id="0"/>
    </w:p>
    <w:p w14:paraId="250B1319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default"/>
          <w:sz w:val="24"/>
          <w:szCs w:val="24"/>
          <w:lang w:val="en-US" w:eastAsia="zh-CN"/>
        </w:rPr>
        <w:t xml:space="preserve">资质与合规性   </w:t>
      </w:r>
    </w:p>
    <w:p w14:paraId="4202048C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操作人员须持有特种作业操作证（如有限空间作业证）及健康证明。</w:t>
      </w:r>
    </w:p>
    <w:p w14:paraId="56A1EB02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default"/>
          <w:sz w:val="24"/>
          <w:szCs w:val="24"/>
          <w:lang w:val="en-US" w:eastAsia="zh-CN"/>
        </w:rPr>
        <w:t xml:space="preserve"> 设备与技术能力  </w:t>
      </w:r>
    </w:p>
    <w:p w14:paraId="2EB8FCAD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2.1、</w:t>
      </w:r>
      <w:r>
        <w:rPr>
          <w:rFonts w:hint="default"/>
          <w:sz w:val="24"/>
          <w:szCs w:val="24"/>
          <w:lang w:val="en-US" w:eastAsia="zh-CN"/>
        </w:rPr>
        <w:t xml:space="preserve">配备高压清洗车（压力≥20MPa）、真空吸污车（容积≥5m³）   </w:t>
      </w:r>
    </w:p>
    <w:p w14:paraId="2B4F433E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2.2</w:t>
      </w:r>
      <w:r>
        <w:rPr>
          <w:rFonts w:hint="default"/>
          <w:sz w:val="24"/>
          <w:szCs w:val="24"/>
          <w:lang w:val="en-US" w:eastAsia="zh-CN"/>
        </w:rPr>
        <w:t>使用</w:t>
      </w:r>
      <w:r>
        <w:rPr>
          <w:rFonts w:hint="eastAsia"/>
          <w:sz w:val="24"/>
          <w:szCs w:val="24"/>
          <w:lang w:val="en-US" w:eastAsia="zh-CN"/>
        </w:rPr>
        <w:t>无</w:t>
      </w:r>
      <w:r>
        <w:rPr>
          <w:rFonts w:hint="default"/>
          <w:sz w:val="24"/>
          <w:szCs w:val="24"/>
          <w:lang w:val="en-US" w:eastAsia="zh-CN"/>
        </w:rPr>
        <w:t>害化生物酶清洁剂，严禁强酸强碱类腐蚀性药剂，避免污染医疗废水系统。</w:t>
      </w:r>
    </w:p>
    <w:p w14:paraId="25416309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default"/>
          <w:sz w:val="24"/>
          <w:szCs w:val="24"/>
          <w:lang w:val="en-US" w:eastAsia="zh-CN"/>
        </w:rPr>
        <w:t xml:space="preserve"> 安全与卫生管理  </w:t>
      </w:r>
    </w:p>
    <w:p w14:paraId="0AD9492B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3.1、</w:t>
      </w:r>
      <w:r>
        <w:rPr>
          <w:rFonts w:hint="default"/>
          <w:sz w:val="24"/>
          <w:szCs w:val="24"/>
          <w:lang w:val="en-US" w:eastAsia="zh-CN"/>
        </w:rPr>
        <w:t xml:space="preserve">作业需符合《医院感染管理办法》，制定防病毒交叉感染预案，作业人员穿戴防护服、口罩及手套。  </w:t>
      </w:r>
    </w:p>
    <w:p w14:paraId="60DA3E7E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3.2、</w:t>
      </w:r>
      <w:r>
        <w:rPr>
          <w:rFonts w:hint="default"/>
          <w:sz w:val="24"/>
          <w:szCs w:val="24"/>
          <w:lang w:val="en-US" w:eastAsia="zh-CN"/>
        </w:rPr>
        <w:t xml:space="preserve"> 现场设置警示标识，作业后需对工具设备进行全面消毒，废弃物按医疗垃圾标准处置。</w:t>
      </w:r>
    </w:p>
    <w:p w14:paraId="7220DF93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default"/>
          <w:sz w:val="24"/>
          <w:szCs w:val="24"/>
          <w:lang w:val="en-US" w:eastAsia="zh-CN"/>
        </w:rPr>
        <w:t xml:space="preserve">. 环保与污泥处理  </w:t>
      </w:r>
    </w:p>
    <w:p w14:paraId="03BC4B8A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疏通产生的污泥须经脱水处理（含水率≤60%），运输车辆具备防渗漏功能，最终交由有医疗废物处置资质的单位处理。  </w:t>
      </w:r>
    </w:p>
    <w:p w14:paraId="6FCFB80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default"/>
          <w:sz w:val="24"/>
          <w:szCs w:val="24"/>
          <w:lang w:val="en-US" w:eastAsia="zh-CN"/>
        </w:rPr>
        <w:t xml:space="preserve">. 应急响应时效  </w:t>
      </w:r>
    </w:p>
    <w:p w14:paraId="28424E13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5.1</w:t>
      </w:r>
      <w:r>
        <w:rPr>
          <w:rFonts w:hint="default"/>
          <w:sz w:val="24"/>
          <w:szCs w:val="24"/>
          <w:lang w:val="en-US" w:eastAsia="zh-CN"/>
        </w:rPr>
        <w:t xml:space="preserve">接到报修后2小时内到场，常规堵塞处理≤4小时，复杂堵塞（如硬物卡堵）≤24小时。  </w:t>
      </w:r>
    </w:p>
    <w:p w14:paraId="35587724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5.2</w:t>
      </w:r>
      <w:r>
        <w:rPr>
          <w:rFonts w:hint="default"/>
          <w:sz w:val="24"/>
          <w:szCs w:val="24"/>
          <w:lang w:val="en-US" w:eastAsia="zh-CN"/>
        </w:rPr>
        <w:t>配备24小时值班团队，支持节假日紧急服务。</w:t>
      </w:r>
    </w:p>
    <w:p w14:paraId="39E83373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default"/>
          <w:sz w:val="24"/>
          <w:szCs w:val="24"/>
          <w:lang w:val="en-US" w:eastAsia="zh-CN"/>
        </w:rPr>
        <w:t xml:space="preserve">附加服务要求  </w:t>
      </w:r>
    </w:p>
    <w:p w14:paraId="15BCF4DC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  建立数字化管理档案，记录每次疏通时间、方法、问题点及修复建议。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B7072"/>
    <w:rsid w:val="2D4276AF"/>
    <w:rsid w:val="2EB73970"/>
    <w:rsid w:val="3B8544E4"/>
    <w:rsid w:val="3EEC01E6"/>
    <w:rsid w:val="439E56EA"/>
    <w:rsid w:val="4CF15953"/>
    <w:rsid w:val="678E4B5D"/>
    <w:rsid w:val="6EF705CE"/>
    <w:rsid w:val="7D9C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700</Words>
  <Characters>782</Characters>
  <Lines>0</Lines>
  <Paragraphs>0</Paragraphs>
  <TotalTime>150</TotalTime>
  <ScaleCrop>false</ScaleCrop>
  <LinksUpToDate>false</LinksUpToDate>
  <CharactersWithSpaces>874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2025-02-12T01:28:00Z</dcterms:created>
  <dc:creator>Administrator</dc:creator>
  <cp:lastModifiedBy>第N滴血</cp:lastModifiedBy>
  <dcterms:modified xsi:type="dcterms:W3CDTF">2025-03-13T02:42:00Z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164E2C43CC14435FA1D1D1225695F867</vt:lpwstr>
  </property>
  <property fmtid="{D5CDD505-2E9C-101B-9397-08002B2CF9AE}" pid="4" name="KSOTemplateDocerSaveRecord">
    <vt:lpwstr>eyJoZGlkIjoiNDA0ZTJjZDk5NGRiMzE3ODM1OWYwMzkxYTBjMDEwOTYiLCJ1c2VySWQiOiI0MDE5MDA0NDkifQ==</vt:lpwstr>
  </property>
</Properties>
</file>