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B048B6">
      <w:pPr>
        <w:jc w:val="center"/>
        <w:rPr>
          <w:rFonts w:hint="eastAsia"/>
          <w:b/>
          <w:bCs/>
          <w:sz w:val="36"/>
          <w:szCs w:val="36"/>
        </w:rPr>
      </w:pPr>
      <w:r>
        <w:rPr>
          <w:rFonts w:hint="eastAsia"/>
          <w:b/>
          <w:bCs/>
          <w:sz w:val="36"/>
          <w:szCs w:val="36"/>
        </w:rPr>
        <w:t>绍兴第二医院医共体总院</w:t>
      </w:r>
    </w:p>
    <w:p w14:paraId="7CAF4AC8">
      <w:pPr>
        <w:jc w:val="center"/>
        <w:rPr>
          <w:rFonts w:hint="eastAsia"/>
          <w:b/>
          <w:bCs/>
          <w:sz w:val="36"/>
          <w:szCs w:val="36"/>
        </w:rPr>
      </w:pPr>
      <w:r>
        <w:rPr>
          <w:rFonts w:hint="eastAsia"/>
          <w:b/>
          <w:bCs/>
          <w:sz w:val="36"/>
          <w:szCs w:val="36"/>
        </w:rPr>
        <w:t>电梯维修保养项目内容及设备清单</w:t>
      </w:r>
    </w:p>
    <w:p w14:paraId="4F9E3ACD">
      <w:pPr>
        <w:jc w:val="both"/>
        <w:rPr>
          <w:rFonts w:hint="eastAsia"/>
          <w:b w:val="0"/>
          <w:bCs w:val="0"/>
          <w:sz w:val="28"/>
          <w:szCs w:val="28"/>
          <w:lang w:val="en-US" w:eastAsia="zh-CN"/>
        </w:rPr>
      </w:pPr>
    </w:p>
    <w:p w14:paraId="7056F57C">
      <w:pPr>
        <w:keepNext w:val="0"/>
        <w:keepLines w:val="0"/>
        <w:pageBreakBefore w:val="0"/>
        <w:widowControl w:val="0"/>
        <w:kinsoku/>
        <w:wordWrap/>
        <w:overflowPunct/>
        <w:topLinePunct w:val="0"/>
        <w:autoSpaceDE/>
        <w:autoSpaceDN/>
        <w:bidi w:val="0"/>
        <w:adjustRightInd/>
        <w:snapToGrid/>
        <w:spacing w:line="440" w:lineRule="atLeast"/>
        <w:jc w:val="both"/>
        <w:textAlignment w:val="auto"/>
        <w:rPr>
          <w:rFonts w:hint="eastAsia"/>
          <w:b w:val="0"/>
          <w:bCs w:val="0"/>
          <w:sz w:val="24"/>
          <w:szCs w:val="24"/>
          <w:lang w:val="en-US" w:eastAsia="zh-CN"/>
        </w:rPr>
      </w:pPr>
      <w:r>
        <w:rPr>
          <w:rFonts w:hint="eastAsia"/>
          <w:b w:val="0"/>
          <w:bCs w:val="0"/>
          <w:sz w:val="24"/>
          <w:szCs w:val="24"/>
          <w:lang w:val="en-US" w:eastAsia="zh-CN"/>
        </w:rPr>
        <w:t>一、维修保养要求：</w:t>
      </w:r>
    </w:p>
    <w:p w14:paraId="7031D7E9">
      <w:pPr>
        <w:keepNext w:val="0"/>
        <w:keepLines w:val="0"/>
        <w:pageBreakBefore w:val="0"/>
        <w:widowControl w:val="0"/>
        <w:kinsoku/>
        <w:wordWrap/>
        <w:overflowPunct/>
        <w:topLinePunct w:val="0"/>
        <w:autoSpaceDE/>
        <w:autoSpaceDN/>
        <w:bidi w:val="0"/>
        <w:adjustRightInd/>
        <w:snapToGrid/>
        <w:spacing w:line="440" w:lineRule="atLeast"/>
        <w:jc w:val="both"/>
        <w:textAlignment w:val="auto"/>
        <w:rPr>
          <w:rFonts w:hint="eastAsia"/>
          <w:b w:val="0"/>
          <w:bCs w:val="0"/>
          <w:sz w:val="24"/>
          <w:szCs w:val="24"/>
          <w:lang w:val="en-US" w:eastAsia="zh-CN"/>
        </w:rPr>
      </w:pPr>
      <w:r>
        <w:rPr>
          <w:rFonts w:hint="eastAsia"/>
          <w:b w:val="0"/>
          <w:bCs w:val="0"/>
          <w:sz w:val="24"/>
          <w:szCs w:val="24"/>
          <w:lang w:val="en-US" w:eastAsia="zh-CN"/>
        </w:rPr>
        <w:t>1、日常维护保养项目（内容）和要求：应当完成半月、季度、半年、年度保养项目，内容和要求按TSG T5002-2017《电梯维护保养规则》，并做好维护保养记录。同时，按照院方要求进行其他材料登记，如出入电梯机房登记、维修记录等。</w:t>
      </w:r>
    </w:p>
    <w:p w14:paraId="37BFB535">
      <w:pPr>
        <w:keepNext w:val="0"/>
        <w:keepLines w:val="0"/>
        <w:pageBreakBefore w:val="0"/>
        <w:widowControl w:val="0"/>
        <w:kinsoku/>
        <w:wordWrap/>
        <w:overflowPunct/>
        <w:topLinePunct w:val="0"/>
        <w:autoSpaceDE/>
        <w:autoSpaceDN/>
        <w:bidi w:val="0"/>
        <w:adjustRightInd/>
        <w:snapToGrid/>
        <w:spacing w:line="440" w:lineRule="atLeast"/>
        <w:jc w:val="both"/>
        <w:textAlignment w:val="auto"/>
        <w:rPr>
          <w:rFonts w:hint="eastAsia"/>
          <w:b w:val="0"/>
          <w:bCs w:val="0"/>
          <w:sz w:val="24"/>
          <w:szCs w:val="24"/>
          <w:lang w:val="en-US" w:eastAsia="zh-CN"/>
        </w:rPr>
      </w:pPr>
      <w:r>
        <w:rPr>
          <w:rFonts w:hint="eastAsia"/>
          <w:b w:val="0"/>
          <w:bCs w:val="0"/>
          <w:sz w:val="24"/>
          <w:szCs w:val="24"/>
          <w:lang w:val="en-US" w:eastAsia="zh-CN"/>
        </w:rPr>
        <w:t>2. 供应商至少安排1名维保服务人员与院方进行联络，确保能在出现事故时快速响应。</w:t>
      </w:r>
    </w:p>
    <w:p w14:paraId="17452E17">
      <w:pPr>
        <w:keepNext w:val="0"/>
        <w:keepLines w:val="0"/>
        <w:pageBreakBefore w:val="0"/>
        <w:widowControl w:val="0"/>
        <w:kinsoku/>
        <w:wordWrap/>
        <w:overflowPunct/>
        <w:topLinePunct w:val="0"/>
        <w:autoSpaceDE/>
        <w:autoSpaceDN/>
        <w:bidi w:val="0"/>
        <w:adjustRightInd/>
        <w:snapToGrid/>
        <w:spacing w:line="440" w:lineRule="atLeast"/>
        <w:jc w:val="both"/>
        <w:textAlignment w:val="auto"/>
        <w:rPr>
          <w:rFonts w:hint="eastAsia"/>
          <w:b w:val="0"/>
          <w:bCs w:val="0"/>
          <w:sz w:val="24"/>
          <w:szCs w:val="24"/>
          <w:lang w:val="en-US" w:eastAsia="zh-CN"/>
        </w:rPr>
      </w:pPr>
      <w:r>
        <w:rPr>
          <w:rFonts w:hint="eastAsia"/>
          <w:b w:val="0"/>
          <w:bCs w:val="0"/>
          <w:sz w:val="24"/>
          <w:szCs w:val="24"/>
          <w:lang w:val="en-US" w:eastAsia="zh-CN"/>
        </w:rPr>
        <w:t>3. 供应商须提供24小时的应急响应服务，当电梯发生困人故障，供应商应在接到院方通知后15分钟内赶赴现场实施紧急救援；电梯发生其他故障，供应商应在接到院方通知后30分钟内赶到现场实施抢修，如有特殊情况需同院方申请，院方同意后须在双方约定的时间履行义务。故障排除最长时间不得超过一个工作日。免费承担年检整改项目，供应商负责代为医院领取年检合格证和年检合格报告。</w:t>
      </w:r>
    </w:p>
    <w:p w14:paraId="6A3AA799">
      <w:pPr>
        <w:keepNext w:val="0"/>
        <w:keepLines w:val="0"/>
        <w:pageBreakBefore w:val="0"/>
        <w:widowControl w:val="0"/>
        <w:kinsoku/>
        <w:wordWrap/>
        <w:overflowPunct/>
        <w:topLinePunct w:val="0"/>
        <w:autoSpaceDE/>
        <w:autoSpaceDN/>
        <w:bidi w:val="0"/>
        <w:adjustRightInd/>
        <w:snapToGrid/>
        <w:spacing w:line="440" w:lineRule="atLeast"/>
        <w:jc w:val="both"/>
        <w:textAlignment w:val="auto"/>
        <w:rPr>
          <w:rFonts w:hint="eastAsia"/>
          <w:b w:val="0"/>
          <w:bCs w:val="0"/>
          <w:sz w:val="24"/>
          <w:szCs w:val="24"/>
          <w:lang w:val="en-US" w:eastAsia="zh-CN"/>
        </w:rPr>
      </w:pPr>
      <w:r>
        <w:rPr>
          <w:rFonts w:hint="eastAsia"/>
          <w:b w:val="0"/>
          <w:bCs w:val="0"/>
          <w:sz w:val="24"/>
          <w:szCs w:val="24"/>
          <w:lang w:val="en-US" w:eastAsia="zh-CN"/>
        </w:rPr>
        <w:t>4. 现场作业人员应当取得相应的《特种设备作业人员证》。为有效实施保养计划，投标人应安排熟悉所维保电梯原理、结构、性能、安全要求的特种设备作业人员负责维保工作，并督促其严格按照产品工艺要求、安全及技术规范进行维保。</w:t>
      </w:r>
    </w:p>
    <w:p w14:paraId="6B513B28">
      <w:pPr>
        <w:keepNext w:val="0"/>
        <w:keepLines w:val="0"/>
        <w:pageBreakBefore w:val="0"/>
        <w:widowControl w:val="0"/>
        <w:kinsoku/>
        <w:wordWrap/>
        <w:overflowPunct/>
        <w:topLinePunct w:val="0"/>
        <w:autoSpaceDE/>
        <w:autoSpaceDN/>
        <w:bidi w:val="0"/>
        <w:adjustRightInd/>
        <w:snapToGrid/>
        <w:spacing w:line="440" w:lineRule="atLeast"/>
        <w:jc w:val="both"/>
        <w:textAlignment w:val="auto"/>
        <w:rPr>
          <w:rFonts w:hint="eastAsia"/>
          <w:b w:val="0"/>
          <w:bCs w:val="0"/>
          <w:sz w:val="24"/>
          <w:szCs w:val="24"/>
          <w:lang w:val="en-US" w:eastAsia="zh-CN"/>
        </w:rPr>
      </w:pPr>
      <w:r>
        <w:rPr>
          <w:rFonts w:hint="eastAsia"/>
          <w:b w:val="0"/>
          <w:bCs w:val="0"/>
          <w:sz w:val="24"/>
          <w:szCs w:val="24"/>
          <w:lang w:val="en-US" w:eastAsia="zh-CN"/>
        </w:rPr>
        <w:t>5. 作业过程中应服从院方现场安全管理，落实现场安全防护措施，保证作业安全。需要安全监护作业的内容应书面告知院方，作业时，作业人员不得少于二人。</w:t>
      </w:r>
    </w:p>
    <w:p w14:paraId="288C7995">
      <w:pPr>
        <w:keepNext w:val="0"/>
        <w:keepLines w:val="0"/>
        <w:pageBreakBefore w:val="0"/>
        <w:widowControl w:val="0"/>
        <w:kinsoku/>
        <w:wordWrap/>
        <w:overflowPunct/>
        <w:topLinePunct w:val="0"/>
        <w:autoSpaceDE/>
        <w:autoSpaceDN/>
        <w:bidi w:val="0"/>
        <w:adjustRightInd/>
        <w:snapToGrid/>
        <w:spacing w:line="440" w:lineRule="atLeast"/>
        <w:jc w:val="both"/>
        <w:textAlignment w:val="auto"/>
        <w:rPr>
          <w:rFonts w:hint="eastAsia"/>
          <w:b w:val="0"/>
          <w:bCs w:val="0"/>
          <w:sz w:val="24"/>
          <w:szCs w:val="24"/>
          <w:lang w:val="en-US" w:eastAsia="zh-CN"/>
        </w:rPr>
      </w:pPr>
      <w:r>
        <w:rPr>
          <w:rFonts w:hint="eastAsia"/>
          <w:b w:val="0"/>
          <w:bCs w:val="0"/>
          <w:sz w:val="24"/>
          <w:szCs w:val="24"/>
          <w:lang w:val="en-US" w:eastAsia="zh-CN"/>
        </w:rPr>
        <w:t>6. 供应商应自行购买足额的人身意外伤害、保险，投标人相关人员在维保期间发生的任何意外事件与院方无关，由供应商自行承担责任。</w:t>
      </w:r>
    </w:p>
    <w:p w14:paraId="37488892">
      <w:pPr>
        <w:keepNext w:val="0"/>
        <w:keepLines w:val="0"/>
        <w:pageBreakBefore w:val="0"/>
        <w:widowControl w:val="0"/>
        <w:kinsoku/>
        <w:wordWrap/>
        <w:overflowPunct/>
        <w:topLinePunct w:val="0"/>
        <w:autoSpaceDE/>
        <w:autoSpaceDN/>
        <w:bidi w:val="0"/>
        <w:adjustRightInd/>
        <w:snapToGrid/>
        <w:spacing w:line="440" w:lineRule="atLeast"/>
        <w:jc w:val="both"/>
        <w:textAlignment w:val="auto"/>
        <w:rPr>
          <w:rFonts w:hint="eastAsia"/>
          <w:b w:val="0"/>
          <w:bCs w:val="0"/>
          <w:sz w:val="24"/>
          <w:szCs w:val="24"/>
          <w:lang w:val="en-US" w:eastAsia="zh-CN"/>
        </w:rPr>
      </w:pPr>
      <w:r>
        <w:rPr>
          <w:rFonts w:hint="eastAsia"/>
          <w:b w:val="0"/>
          <w:bCs w:val="0"/>
          <w:sz w:val="24"/>
          <w:szCs w:val="24"/>
          <w:lang w:val="en-US" w:eastAsia="zh-CN"/>
        </w:rPr>
        <w:t>7. 供应商提供电梯的日常召修、应急故障处理服务。</w:t>
      </w:r>
    </w:p>
    <w:p w14:paraId="792B7040">
      <w:pPr>
        <w:keepNext w:val="0"/>
        <w:keepLines w:val="0"/>
        <w:pageBreakBefore w:val="0"/>
        <w:widowControl w:val="0"/>
        <w:kinsoku/>
        <w:wordWrap/>
        <w:overflowPunct/>
        <w:topLinePunct w:val="0"/>
        <w:autoSpaceDE/>
        <w:autoSpaceDN/>
        <w:bidi w:val="0"/>
        <w:adjustRightInd/>
        <w:snapToGrid/>
        <w:spacing w:line="440" w:lineRule="atLeast"/>
        <w:jc w:val="both"/>
        <w:textAlignment w:val="auto"/>
        <w:rPr>
          <w:rFonts w:hint="eastAsia"/>
          <w:b w:val="0"/>
          <w:bCs w:val="0"/>
          <w:sz w:val="24"/>
          <w:szCs w:val="24"/>
          <w:lang w:val="en-US" w:eastAsia="zh-CN"/>
        </w:rPr>
      </w:pPr>
      <w:r>
        <w:rPr>
          <w:rFonts w:hint="eastAsia"/>
          <w:b w:val="0"/>
          <w:bCs w:val="0"/>
          <w:sz w:val="24"/>
          <w:szCs w:val="24"/>
          <w:lang w:val="en-US" w:eastAsia="zh-CN"/>
        </w:rPr>
        <w:t>8. 遇电梯复检时，供应商需在规定时间内按照电梯管理相关规定进行复检，同时供应商必须跟踪电梯复检的具体情况，及时反馈给院方。若因整改不到位等原因导致电梯检验不合格的，由供应商承担电梯复检费用。若因供应商管理不善导致电梯未按规范要求使用造成的损失由供应商全权负责，医院保留追究其责任的权利。</w:t>
      </w:r>
    </w:p>
    <w:p w14:paraId="02583FFC">
      <w:pPr>
        <w:keepNext w:val="0"/>
        <w:keepLines w:val="0"/>
        <w:pageBreakBefore w:val="0"/>
        <w:widowControl w:val="0"/>
        <w:kinsoku/>
        <w:wordWrap/>
        <w:overflowPunct/>
        <w:topLinePunct w:val="0"/>
        <w:autoSpaceDE/>
        <w:autoSpaceDN/>
        <w:bidi w:val="0"/>
        <w:adjustRightInd/>
        <w:snapToGrid/>
        <w:spacing w:line="440" w:lineRule="atLeast"/>
        <w:jc w:val="both"/>
        <w:textAlignment w:val="auto"/>
        <w:rPr>
          <w:rFonts w:hint="eastAsia"/>
          <w:b w:val="0"/>
          <w:bCs w:val="0"/>
          <w:sz w:val="24"/>
          <w:szCs w:val="24"/>
          <w:lang w:val="en-US" w:eastAsia="zh-CN"/>
        </w:rPr>
      </w:pPr>
      <w:r>
        <w:rPr>
          <w:rFonts w:hint="eastAsia"/>
          <w:b w:val="0"/>
          <w:bCs w:val="0"/>
          <w:sz w:val="24"/>
          <w:szCs w:val="24"/>
          <w:lang w:val="en-US" w:eastAsia="zh-CN"/>
        </w:rPr>
        <w:t>9. 若供应商在作业过程中不服从院方现场安全作业管理，落实现场安全防护措施的，将依据情况扣款。</w:t>
      </w:r>
    </w:p>
    <w:p w14:paraId="41D5662B">
      <w:pPr>
        <w:keepNext w:val="0"/>
        <w:keepLines w:val="0"/>
        <w:pageBreakBefore w:val="0"/>
        <w:widowControl w:val="0"/>
        <w:kinsoku/>
        <w:wordWrap/>
        <w:overflowPunct/>
        <w:topLinePunct w:val="0"/>
        <w:autoSpaceDE/>
        <w:autoSpaceDN/>
        <w:bidi w:val="0"/>
        <w:adjustRightInd/>
        <w:snapToGrid/>
        <w:spacing w:line="440" w:lineRule="atLeast"/>
        <w:jc w:val="both"/>
        <w:textAlignment w:val="auto"/>
        <w:rPr>
          <w:rFonts w:hint="eastAsia"/>
          <w:b w:val="0"/>
          <w:bCs w:val="0"/>
          <w:sz w:val="24"/>
          <w:szCs w:val="24"/>
          <w:lang w:val="en-US" w:eastAsia="zh-CN"/>
        </w:rPr>
      </w:pPr>
      <w:r>
        <w:rPr>
          <w:rFonts w:hint="eastAsia"/>
          <w:b w:val="0"/>
          <w:bCs w:val="0"/>
          <w:sz w:val="24"/>
          <w:szCs w:val="24"/>
          <w:lang w:val="en-US" w:eastAsia="zh-CN"/>
        </w:rPr>
        <w:t>10. 若供应商不能在合同约定时限内赶到现场和更换配件的，将依据情况扣款，合同有效期内累计超过三次的，院方有权单方面无条件终止合同。</w:t>
      </w:r>
    </w:p>
    <w:p w14:paraId="6E1591F6">
      <w:pPr>
        <w:keepNext w:val="0"/>
        <w:keepLines w:val="0"/>
        <w:pageBreakBefore w:val="0"/>
        <w:widowControl w:val="0"/>
        <w:kinsoku/>
        <w:wordWrap/>
        <w:overflowPunct/>
        <w:topLinePunct w:val="0"/>
        <w:autoSpaceDE/>
        <w:autoSpaceDN/>
        <w:bidi w:val="0"/>
        <w:adjustRightInd/>
        <w:snapToGrid/>
        <w:spacing w:line="440" w:lineRule="atLeast"/>
        <w:jc w:val="both"/>
        <w:textAlignment w:val="auto"/>
        <w:rPr>
          <w:rFonts w:hint="eastAsia"/>
          <w:b w:val="0"/>
          <w:bCs w:val="0"/>
          <w:sz w:val="24"/>
          <w:szCs w:val="24"/>
          <w:lang w:val="en-US" w:eastAsia="zh-CN"/>
        </w:rPr>
      </w:pPr>
      <w:r>
        <w:rPr>
          <w:rFonts w:hint="eastAsia"/>
          <w:b w:val="0"/>
          <w:bCs w:val="0"/>
          <w:sz w:val="24"/>
          <w:szCs w:val="24"/>
          <w:lang w:val="en-US" w:eastAsia="zh-CN"/>
        </w:rPr>
        <w:t>11. 供应商维保工作如不符合合同约定的维保标准或要求的，供应商应当立即返工整改直至合格。</w:t>
      </w:r>
    </w:p>
    <w:p w14:paraId="4BAD8A5D">
      <w:pPr>
        <w:keepNext w:val="0"/>
        <w:keepLines w:val="0"/>
        <w:pageBreakBefore w:val="0"/>
        <w:widowControl w:val="0"/>
        <w:kinsoku/>
        <w:wordWrap/>
        <w:overflowPunct/>
        <w:topLinePunct w:val="0"/>
        <w:autoSpaceDE/>
        <w:autoSpaceDN/>
        <w:bidi w:val="0"/>
        <w:adjustRightInd/>
        <w:snapToGrid/>
        <w:spacing w:line="440" w:lineRule="atLeast"/>
        <w:jc w:val="both"/>
        <w:textAlignment w:val="auto"/>
        <w:rPr>
          <w:rFonts w:hint="eastAsia"/>
          <w:b w:val="0"/>
          <w:bCs w:val="0"/>
          <w:sz w:val="24"/>
          <w:szCs w:val="24"/>
          <w:lang w:val="en-US" w:eastAsia="zh-CN"/>
        </w:rPr>
      </w:pPr>
      <w:r>
        <w:rPr>
          <w:rFonts w:hint="eastAsia"/>
          <w:b w:val="0"/>
          <w:bCs w:val="0"/>
          <w:sz w:val="24"/>
          <w:szCs w:val="24"/>
          <w:lang w:val="en-US" w:eastAsia="zh-CN"/>
        </w:rPr>
        <w:t>12. 供应商需配合院方开展必要工作如日常培训、电梯困人应急演练活动等。</w:t>
      </w:r>
    </w:p>
    <w:p w14:paraId="713F270D">
      <w:pPr>
        <w:keepNext w:val="0"/>
        <w:keepLines w:val="0"/>
        <w:pageBreakBefore w:val="0"/>
        <w:widowControl w:val="0"/>
        <w:kinsoku/>
        <w:wordWrap/>
        <w:overflowPunct/>
        <w:topLinePunct w:val="0"/>
        <w:autoSpaceDE/>
        <w:autoSpaceDN/>
        <w:bidi w:val="0"/>
        <w:adjustRightInd/>
        <w:snapToGrid/>
        <w:spacing w:line="440" w:lineRule="atLeast"/>
        <w:jc w:val="both"/>
        <w:textAlignment w:val="auto"/>
        <w:rPr>
          <w:rFonts w:hint="eastAsia"/>
          <w:b w:val="0"/>
          <w:bCs w:val="0"/>
          <w:sz w:val="24"/>
          <w:szCs w:val="24"/>
          <w:lang w:val="en-US" w:eastAsia="zh-CN"/>
        </w:rPr>
      </w:pPr>
      <w:r>
        <w:rPr>
          <w:rFonts w:hint="eastAsia"/>
          <w:b w:val="0"/>
          <w:bCs w:val="0"/>
          <w:sz w:val="24"/>
          <w:szCs w:val="24"/>
          <w:lang w:val="en-US" w:eastAsia="zh-CN"/>
        </w:rPr>
        <w:t>13.因维保不到位，年检时造成复检费应由中标单位承担。</w:t>
      </w:r>
    </w:p>
    <w:p w14:paraId="5B4C549F">
      <w:pPr>
        <w:keepNext w:val="0"/>
        <w:keepLines w:val="0"/>
        <w:pageBreakBefore w:val="0"/>
        <w:widowControl w:val="0"/>
        <w:kinsoku/>
        <w:wordWrap/>
        <w:overflowPunct/>
        <w:topLinePunct w:val="0"/>
        <w:autoSpaceDE/>
        <w:autoSpaceDN/>
        <w:bidi w:val="0"/>
        <w:adjustRightInd/>
        <w:snapToGrid/>
        <w:spacing w:line="440" w:lineRule="atLeast"/>
        <w:jc w:val="both"/>
        <w:textAlignment w:val="auto"/>
        <w:rPr>
          <w:rFonts w:hint="eastAsia"/>
          <w:b w:val="0"/>
          <w:bCs w:val="0"/>
          <w:sz w:val="24"/>
          <w:szCs w:val="24"/>
          <w:lang w:val="en-US" w:eastAsia="zh-CN"/>
        </w:rPr>
      </w:pPr>
      <w:r>
        <w:rPr>
          <w:rFonts w:hint="eastAsia"/>
          <w:b w:val="0"/>
          <w:bCs w:val="0"/>
          <w:sz w:val="24"/>
          <w:szCs w:val="24"/>
          <w:lang w:val="en-US" w:eastAsia="zh-CN"/>
        </w:rPr>
        <w:t xml:space="preserve">14.因保养不当停梯，若在七个工作日内未能恢复运行的，将免收该台一个月的保养费；在十五个工作日内未能恢复运行的，将免收该台设备一年的保养费。 </w:t>
      </w:r>
    </w:p>
    <w:p w14:paraId="4D2CB614">
      <w:pPr>
        <w:keepNext w:val="0"/>
        <w:keepLines w:val="0"/>
        <w:pageBreakBefore w:val="0"/>
        <w:widowControl w:val="0"/>
        <w:kinsoku/>
        <w:wordWrap/>
        <w:overflowPunct/>
        <w:topLinePunct w:val="0"/>
        <w:autoSpaceDE/>
        <w:autoSpaceDN/>
        <w:bidi w:val="0"/>
        <w:adjustRightInd/>
        <w:snapToGrid/>
        <w:spacing w:line="440" w:lineRule="atLeast"/>
        <w:jc w:val="both"/>
        <w:textAlignment w:val="auto"/>
        <w:rPr>
          <w:rFonts w:hint="eastAsia"/>
          <w:b w:val="0"/>
          <w:bCs w:val="0"/>
          <w:sz w:val="24"/>
          <w:szCs w:val="24"/>
          <w:lang w:val="en-US" w:eastAsia="zh-CN"/>
        </w:rPr>
      </w:pPr>
      <w:r>
        <w:rPr>
          <w:rFonts w:hint="eastAsia"/>
          <w:b w:val="0"/>
          <w:bCs w:val="0"/>
          <w:sz w:val="24"/>
          <w:szCs w:val="24"/>
          <w:lang w:val="en-US" w:eastAsia="zh-CN"/>
        </w:rPr>
        <w:t>15.如电梯在合同期内需停用或未使用的，维保费按实际发生月数结算。</w:t>
      </w:r>
    </w:p>
    <w:p w14:paraId="767F861F">
      <w:pPr>
        <w:keepNext w:val="0"/>
        <w:keepLines w:val="0"/>
        <w:pageBreakBefore w:val="0"/>
        <w:widowControl w:val="0"/>
        <w:kinsoku/>
        <w:wordWrap/>
        <w:overflowPunct/>
        <w:topLinePunct w:val="0"/>
        <w:autoSpaceDE/>
        <w:autoSpaceDN/>
        <w:bidi w:val="0"/>
        <w:adjustRightInd/>
        <w:snapToGrid/>
        <w:spacing w:line="440" w:lineRule="atLeast"/>
        <w:jc w:val="both"/>
        <w:textAlignment w:val="auto"/>
        <w:rPr>
          <w:rFonts w:hint="eastAsia"/>
          <w:b w:val="0"/>
          <w:bCs w:val="0"/>
          <w:sz w:val="24"/>
          <w:szCs w:val="24"/>
          <w:lang w:val="en-US" w:eastAsia="zh-CN"/>
        </w:rPr>
      </w:pPr>
      <w:r>
        <w:rPr>
          <w:rFonts w:hint="eastAsia"/>
          <w:b w:val="0"/>
          <w:bCs w:val="0"/>
          <w:sz w:val="24"/>
          <w:szCs w:val="24"/>
          <w:lang w:val="en-US" w:eastAsia="zh-CN"/>
        </w:rPr>
        <w:t>16.维修未能及时到位、故障未能及时排除，影响医院工作的，医院有权终止合同，并免缴已发生的一切费用。</w:t>
      </w:r>
    </w:p>
    <w:p w14:paraId="3747EE0F">
      <w:pPr>
        <w:keepNext w:val="0"/>
        <w:keepLines w:val="0"/>
        <w:pageBreakBefore w:val="0"/>
        <w:widowControl w:val="0"/>
        <w:kinsoku/>
        <w:wordWrap/>
        <w:overflowPunct/>
        <w:topLinePunct w:val="0"/>
        <w:autoSpaceDE/>
        <w:autoSpaceDN/>
        <w:bidi w:val="0"/>
        <w:adjustRightInd/>
        <w:snapToGrid/>
        <w:spacing w:line="440" w:lineRule="atLeast"/>
        <w:jc w:val="both"/>
        <w:textAlignment w:val="auto"/>
        <w:rPr>
          <w:rFonts w:hint="eastAsia"/>
          <w:b w:val="0"/>
          <w:bCs w:val="0"/>
          <w:sz w:val="24"/>
          <w:szCs w:val="24"/>
          <w:lang w:val="en-US" w:eastAsia="zh-CN"/>
        </w:rPr>
      </w:pPr>
      <w:r>
        <w:rPr>
          <w:rFonts w:hint="eastAsia"/>
          <w:b w:val="0"/>
          <w:bCs w:val="0"/>
          <w:sz w:val="24"/>
          <w:szCs w:val="24"/>
          <w:lang w:val="en-US" w:eastAsia="zh-CN"/>
        </w:rPr>
        <w:t>二、维修保养要求：</w:t>
      </w:r>
    </w:p>
    <w:p w14:paraId="29AC93DD">
      <w:pPr>
        <w:keepNext w:val="0"/>
        <w:keepLines w:val="0"/>
        <w:pageBreakBefore w:val="0"/>
        <w:widowControl w:val="0"/>
        <w:kinsoku/>
        <w:wordWrap/>
        <w:overflowPunct/>
        <w:topLinePunct w:val="0"/>
        <w:autoSpaceDE/>
        <w:autoSpaceDN/>
        <w:bidi w:val="0"/>
        <w:adjustRightInd/>
        <w:snapToGrid/>
        <w:spacing w:line="440" w:lineRule="atLeast"/>
        <w:jc w:val="both"/>
        <w:textAlignment w:val="auto"/>
        <w:rPr>
          <w:rFonts w:hint="eastAsia"/>
          <w:b w:val="0"/>
          <w:bCs w:val="0"/>
          <w:sz w:val="24"/>
          <w:szCs w:val="24"/>
          <w:lang w:val="en-US" w:eastAsia="zh-CN"/>
        </w:rPr>
      </w:pPr>
      <w:r>
        <w:rPr>
          <w:rFonts w:hint="eastAsia"/>
          <w:b w:val="0"/>
          <w:bCs w:val="0"/>
          <w:sz w:val="24"/>
          <w:szCs w:val="24"/>
          <w:lang w:val="en-US" w:eastAsia="zh-CN"/>
        </w:rPr>
        <w:t xml:space="preserve">1、包工包料：含常用配件、施工人员费、保养、电梯保险费（每台电梯保险300万元）、制动器校验费用及国家相关政策增加的相关检测项目（例如125%制动试验和限速器）、质监局年检配合等。不包含：制动器、主机更换、控制主板、门扣主板等。 </w:t>
      </w:r>
    </w:p>
    <w:p w14:paraId="0CB507C9">
      <w:pPr>
        <w:keepNext w:val="0"/>
        <w:keepLines w:val="0"/>
        <w:pageBreakBefore w:val="0"/>
        <w:widowControl w:val="0"/>
        <w:kinsoku/>
        <w:wordWrap/>
        <w:overflowPunct/>
        <w:topLinePunct w:val="0"/>
        <w:autoSpaceDE/>
        <w:autoSpaceDN/>
        <w:bidi w:val="0"/>
        <w:adjustRightInd/>
        <w:snapToGrid/>
        <w:spacing w:line="440" w:lineRule="atLeast"/>
        <w:jc w:val="both"/>
        <w:textAlignment w:val="auto"/>
        <w:rPr>
          <w:rFonts w:hint="eastAsia"/>
          <w:b w:val="0"/>
          <w:bCs w:val="0"/>
          <w:sz w:val="24"/>
          <w:szCs w:val="24"/>
          <w:lang w:val="en-US" w:eastAsia="zh-CN"/>
        </w:rPr>
      </w:pPr>
      <w:r>
        <w:rPr>
          <w:rFonts w:hint="eastAsia"/>
          <w:b w:val="0"/>
          <w:bCs w:val="0"/>
          <w:sz w:val="24"/>
          <w:szCs w:val="24"/>
          <w:lang w:val="en-US" w:eastAsia="zh-CN"/>
        </w:rPr>
        <w:t>2、所有配件均须与原配件的品牌、规格相同，中标单位不得改变线路布置。</w:t>
      </w:r>
    </w:p>
    <w:p w14:paraId="3AC6AA87">
      <w:pPr>
        <w:keepNext w:val="0"/>
        <w:keepLines w:val="0"/>
        <w:pageBreakBefore w:val="0"/>
        <w:widowControl w:val="0"/>
        <w:kinsoku/>
        <w:wordWrap/>
        <w:overflowPunct/>
        <w:topLinePunct w:val="0"/>
        <w:autoSpaceDE/>
        <w:autoSpaceDN/>
        <w:bidi w:val="0"/>
        <w:adjustRightInd/>
        <w:snapToGrid/>
        <w:spacing w:line="440" w:lineRule="atLeast"/>
        <w:jc w:val="both"/>
        <w:textAlignment w:val="auto"/>
        <w:rPr>
          <w:rFonts w:hint="eastAsia"/>
          <w:b w:val="0"/>
          <w:bCs w:val="0"/>
          <w:sz w:val="24"/>
          <w:szCs w:val="24"/>
          <w:lang w:val="en-US" w:eastAsia="zh-CN"/>
        </w:rPr>
      </w:pPr>
    </w:p>
    <w:p w14:paraId="723DC1E1">
      <w:pPr>
        <w:keepNext w:val="0"/>
        <w:keepLines w:val="0"/>
        <w:pageBreakBefore w:val="0"/>
        <w:widowControl w:val="0"/>
        <w:kinsoku/>
        <w:wordWrap/>
        <w:overflowPunct/>
        <w:topLinePunct w:val="0"/>
        <w:autoSpaceDE/>
        <w:autoSpaceDN/>
        <w:bidi w:val="0"/>
        <w:adjustRightInd/>
        <w:snapToGrid/>
        <w:spacing w:line="440" w:lineRule="atLeast"/>
        <w:jc w:val="both"/>
        <w:textAlignment w:val="auto"/>
        <w:rPr>
          <w:rFonts w:hint="eastAsia"/>
          <w:b w:val="0"/>
          <w:bCs w:val="0"/>
          <w:sz w:val="24"/>
          <w:szCs w:val="24"/>
          <w:lang w:val="en-US" w:eastAsia="zh-CN"/>
        </w:rPr>
      </w:pPr>
    </w:p>
    <w:p w14:paraId="02DA05D3">
      <w:pPr>
        <w:keepNext w:val="0"/>
        <w:keepLines w:val="0"/>
        <w:pageBreakBefore w:val="0"/>
        <w:widowControl w:val="0"/>
        <w:kinsoku/>
        <w:wordWrap/>
        <w:overflowPunct/>
        <w:topLinePunct w:val="0"/>
        <w:autoSpaceDE/>
        <w:autoSpaceDN/>
        <w:bidi w:val="0"/>
        <w:adjustRightInd/>
        <w:snapToGrid/>
        <w:spacing w:line="440" w:lineRule="atLeast"/>
        <w:jc w:val="both"/>
        <w:textAlignment w:val="auto"/>
        <w:rPr>
          <w:rFonts w:hint="eastAsia"/>
          <w:b w:val="0"/>
          <w:bCs w:val="0"/>
          <w:sz w:val="24"/>
          <w:szCs w:val="24"/>
          <w:lang w:val="en-US" w:eastAsia="zh-CN"/>
        </w:rPr>
      </w:pPr>
    </w:p>
    <w:p w14:paraId="368D1771">
      <w:pPr>
        <w:keepNext w:val="0"/>
        <w:keepLines w:val="0"/>
        <w:pageBreakBefore w:val="0"/>
        <w:widowControl w:val="0"/>
        <w:kinsoku/>
        <w:wordWrap/>
        <w:overflowPunct/>
        <w:topLinePunct w:val="0"/>
        <w:autoSpaceDE/>
        <w:autoSpaceDN/>
        <w:bidi w:val="0"/>
        <w:adjustRightInd/>
        <w:snapToGrid/>
        <w:spacing w:line="440" w:lineRule="atLeast"/>
        <w:jc w:val="both"/>
        <w:textAlignment w:val="auto"/>
        <w:rPr>
          <w:rFonts w:hint="eastAsia"/>
          <w:b w:val="0"/>
          <w:bCs w:val="0"/>
          <w:sz w:val="24"/>
          <w:szCs w:val="24"/>
          <w:lang w:val="en-US" w:eastAsia="zh-CN"/>
        </w:rPr>
      </w:pPr>
    </w:p>
    <w:p w14:paraId="416B206C">
      <w:pPr>
        <w:keepNext w:val="0"/>
        <w:keepLines w:val="0"/>
        <w:pageBreakBefore w:val="0"/>
        <w:widowControl w:val="0"/>
        <w:kinsoku/>
        <w:wordWrap/>
        <w:overflowPunct/>
        <w:topLinePunct w:val="0"/>
        <w:autoSpaceDE/>
        <w:autoSpaceDN/>
        <w:bidi w:val="0"/>
        <w:adjustRightInd/>
        <w:snapToGrid/>
        <w:spacing w:line="440" w:lineRule="atLeast"/>
        <w:jc w:val="both"/>
        <w:textAlignment w:val="auto"/>
        <w:rPr>
          <w:rFonts w:hint="eastAsia"/>
          <w:b w:val="0"/>
          <w:bCs w:val="0"/>
          <w:sz w:val="24"/>
          <w:szCs w:val="24"/>
          <w:lang w:val="en-US" w:eastAsia="zh-CN"/>
        </w:rPr>
      </w:pPr>
    </w:p>
    <w:p w14:paraId="534FBC68">
      <w:pPr>
        <w:keepNext w:val="0"/>
        <w:keepLines w:val="0"/>
        <w:pageBreakBefore w:val="0"/>
        <w:widowControl w:val="0"/>
        <w:kinsoku/>
        <w:wordWrap/>
        <w:overflowPunct/>
        <w:topLinePunct w:val="0"/>
        <w:autoSpaceDE/>
        <w:autoSpaceDN/>
        <w:bidi w:val="0"/>
        <w:adjustRightInd/>
        <w:snapToGrid/>
        <w:spacing w:line="440" w:lineRule="atLeast"/>
        <w:jc w:val="both"/>
        <w:textAlignment w:val="auto"/>
        <w:rPr>
          <w:rFonts w:hint="eastAsia"/>
          <w:b w:val="0"/>
          <w:bCs w:val="0"/>
          <w:sz w:val="24"/>
          <w:szCs w:val="24"/>
          <w:lang w:val="en-US" w:eastAsia="zh-CN"/>
        </w:rPr>
      </w:pPr>
    </w:p>
    <w:p w14:paraId="004E6F2B">
      <w:pPr>
        <w:keepNext w:val="0"/>
        <w:keepLines w:val="0"/>
        <w:pageBreakBefore w:val="0"/>
        <w:widowControl w:val="0"/>
        <w:kinsoku/>
        <w:wordWrap/>
        <w:overflowPunct/>
        <w:topLinePunct w:val="0"/>
        <w:autoSpaceDE/>
        <w:autoSpaceDN/>
        <w:bidi w:val="0"/>
        <w:adjustRightInd/>
        <w:snapToGrid/>
        <w:spacing w:line="440" w:lineRule="atLeast"/>
        <w:jc w:val="both"/>
        <w:textAlignment w:val="auto"/>
        <w:rPr>
          <w:rFonts w:hint="eastAsia"/>
          <w:b w:val="0"/>
          <w:bCs w:val="0"/>
          <w:sz w:val="24"/>
          <w:szCs w:val="24"/>
          <w:lang w:val="en-US" w:eastAsia="zh-CN"/>
        </w:rPr>
      </w:pPr>
    </w:p>
    <w:p w14:paraId="2D8BDAC9">
      <w:pPr>
        <w:keepNext w:val="0"/>
        <w:keepLines w:val="0"/>
        <w:pageBreakBefore w:val="0"/>
        <w:widowControl w:val="0"/>
        <w:kinsoku/>
        <w:wordWrap/>
        <w:overflowPunct/>
        <w:topLinePunct w:val="0"/>
        <w:autoSpaceDE/>
        <w:autoSpaceDN/>
        <w:bidi w:val="0"/>
        <w:adjustRightInd/>
        <w:snapToGrid/>
        <w:spacing w:line="440" w:lineRule="atLeast"/>
        <w:jc w:val="both"/>
        <w:textAlignment w:val="auto"/>
        <w:rPr>
          <w:rFonts w:hint="eastAsia"/>
          <w:b w:val="0"/>
          <w:bCs w:val="0"/>
          <w:sz w:val="24"/>
          <w:szCs w:val="24"/>
          <w:lang w:val="en-US" w:eastAsia="zh-CN"/>
        </w:rPr>
        <w:sectPr>
          <w:pgSz w:w="11906" w:h="16838"/>
          <w:pgMar w:top="1440" w:right="1800" w:bottom="1440" w:left="1800" w:header="851" w:footer="992" w:gutter="0"/>
          <w:cols w:space="425" w:num="1"/>
          <w:docGrid w:type="lines" w:linePitch="312" w:charSpace="0"/>
        </w:sectPr>
      </w:pPr>
    </w:p>
    <w:p w14:paraId="2264CEAB">
      <w:pPr>
        <w:jc w:val="both"/>
        <w:rPr>
          <w:rFonts w:hint="eastAsia"/>
          <w:b w:val="0"/>
          <w:bCs w:val="0"/>
          <w:sz w:val="28"/>
          <w:szCs w:val="28"/>
          <w:lang w:val="en-US" w:eastAsia="zh-CN"/>
        </w:rPr>
      </w:pPr>
      <w:r>
        <w:rPr>
          <w:rFonts w:hint="eastAsia"/>
          <w:b w:val="0"/>
          <w:bCs w:val="0"/>
          <w:sz w:val="28"/>
          <w:szCs w:val="28"/>
          <w:lang w:val="en-US" w:eastAsia="zh-CN"/>
        </w:rPr>
        <w:t>三、设备清单</w:t>
      </w:r>
    </w:p>
    <w:tbl>
      <w:tblPr>
        <w:tblStyle w:val="2"/>
        <w:tblW w:w="15525" w:type="dxa"/>
        <w:tblInd w:w="-578" w:type="dxa"/>
        <w:tblLayout w:type="fixed"/>
        <w:tblCellMar>
          <w:top w:w="0" w:type="dxa"/>
          <w:left w:w="108" w:type="dxa"/>
          <w:bottom w:w="0" w:type="dxa"/>
          <w:right w:w="108" w:type="dxa"/>
        </w:tblCellMar>
      </w:tblPr>
      <w:tblGrid>
        <w:gridCol w:w="585"/>
        <w:gridCol w:w="1845"/>
        <w:gridCol w:w="1305"/>
        <w:gridCol w:w="2010"/>
        <w:gridCol w:w="1635"/>
        <w:gridCol w:w="2940"/>
        <w:gridCol w:w="1170"/>
        <w:gridCol w:w="1470"/>
        <w:gridCol w:w="720"/>
        <w:gridCol w:w="1050"/>
        <w:gridCol w:w="795"/>
      </w:tblGrid>
      <w:tr w14:paraId="6DE2E76F">
        <w:tblPrEx>
          <w:tblCellMar>
            <w:top w:w="0" w:type="dxa"/>
            <w:left w:w="108" w:type="dxa"/>
            <w:bottom w:w="0" w:type="dxa"/>
            <w:right w:w="108" w:type="dxa"/>
          </w:tblCellMar>
        </w:tblPrEx>
        <w:trPr>
          <w:trHeight w:val="464" w:hRule="atLeast"/>
        </w:trPr>
        <w:tc>
          <w:tcPr>
            <w:tcW w:w="585" w:type="dxa"/>
            <w:tcBorders>
              <w:top w:val="nil"/>
              <w:left w:val="single" w:color="auto" w:sz="4" w:space="0"/>
              <w:bottom w:val="single" w:color="auto" w:sz="4" w:space="0"/>
              <w:right w:val="single" w:color="auto" w:sz="4" w:space="0"/>
            </w:tcBorders>
            <w:noWrap/>
            <w:vAlign w:val="center"/>
          </w:tcPr>
          <w:p w14:paraId="0511E568">
            <w:pPr>
              <w:widowControl/>
              <w:ind w:left="-44" w:leftChars="-21" w:right="-59" w:rightChars="-28"/>
              <w:jc w:val="center"/>
              <w:rPr>
                <w:rFonts w:ascii="宋体" w:cs="宋体"/>
                <w:color w:val="000000"/>
                <w:kern w:val="0"/>
                <w:sz w:val="22"/>
              </w:rPr>
            </w:pPr>
            <w:r>
              <w:rPr>
                <w:rFonts w:hint="eastAsia" w:ascii="宋体" w:hAnsi="宋体" w:cs="宋体"/>
                <w:color w:val="000000"/>
                <w:kern w:val="0"/>
                <w:sz w:val="22"/>
                <w:lang w:val="en-US" w:eastAsia="zh-CN"/>
              </w:rPr>
              <w:t>梯</w:t>
            </w:r>
            <w:r>
              <w:rPr>
                <w:rFonts w:hint="eastAsia" w:ascii="宋体" w:hAnsi="宋体" w:cs="宋体"/>
                <w:color w:val="000000"/>
                <w:kern w:val="0"/>
                <w:sz w:val="22"/>
              </w:rPr>
              <w:t>号</w:t>
            </w:r>
          </w:p>
        </w:tc>
        <w:tc>
          <w:tcPr>
            <w:tcW w:w="1845" w:type="dxa"/>
            <w:tcBorders>
              <w:top w:val="nil"/>
              <w:left w:val="nil"/>
              <w:bottom w:val="single" w:color="auto" w:sz="4" w:space="0"/>
              <w:right w:val="single" w:color="auto" w:sz="4" w:space="0"/>
            </w:tcBorders>
            <w:noWrap/>
            <w:vAlign w:val="center"/>
          </w:tcPr>
          <w:p w14:paraId="5033F7D0">
            <w:pPr>
              <w:widowControl/>
              <w:jc w:val="center"/>
              <w:rPr>
                <w:rFonts w:ascii="宋体" w:cs="宋体"/>
                <w:color w:val="000000"/>
                <w:kern w:val="0"/>
                <w:sz w:val="22"/>
              </w:rPr>
            </w:pPr>
            <w:r>
              <w:rPr>
                <w:rFonts w:hint="eastAsia" w:ascii="宋体" w:hAnsi="宋体" w:cs="宋体"/>
                <w:color w:val="000000"/>
                <w:kern w:val="0"/>
                <w:sz w:val="22"/>
              </w:rPr>
              <w:t>设备类型</w:t>
            </w:r>
          </w:p>
        </w:tc>
        <w:tc>
          <w:tcPr>
            <w:tcW w:w="1305" w:type="dxa"/>
            <w:tcBorders>
              <w:top w:val="nil"/>
              <w:left w:val="nil"/>
              <w:bottom w:val="single" w:color="auto" w:sz="4" w:space="0"/>
              <w:right w:val="single" w:color="auto" w:sz="4" w:space="0"/>
            </w:tcBorders>
            <w:noWrap/>
            <w:vAlign w:val="center"/>
          </w:tcPr>
          <w:p w14:paraId="4A69C40A">
            <w:pPr>
              <w:widowControl/>
              <w:jc w:val="center"/>
              <w:rPr>
                <w:rFonts w:hint="default" w:ascii="宋体" w:hAnsi="宋体" w:eastAsia="宋体" w:cs="宋体"/>
                <w:color w:val="000000"/>
                <w:kern w:val="0"/>
                <w:sz w:val="22"/>
                <w:lang w:val="en-US" w:eastAsia="zh-CN"/>
              </w:rPr>
            </w:pPr>
            <w:r>
              <w:rPr>
                <w:rFonts w:hint="eastAsia" w:ascii="宋体" w:hAnsi="宋体" w:cs="宋体"/>
                <w:color w:val="000000"/>
                <w:kern w:val="0"/>
                <w:sz w:val="22"/>
                <w:lang w:val="en-US" w:eastAsia="zh-CN"/>
              </w:rPr>
              <w:t>电梯品牌</w:t>
            </w:r>
          </w:p>
        </w:tc>
        <w:tc>
          <w:tcPr>
            <w:tcW w:w="2010" w:type="dxa"/>
            <w:tcBorders>
              <w:top w:val="nil"/>
              <w:left w:val="nil"/>
              <w:bottom w:val="single" w:color="auto" w:sz="4" w:space="0"/>
              <w:right w:val="single" w:color="auto" w:sz="4" w:space="0"/>
            </w:tcBorders>
            <w:noWrap/>
            <w:vAlign w:val="center"/>
          </w:tcPr>
          <w:p w14:paraId="61106CA7">
            <w:pPr>
              <w:widowControl/>
              <w:jc w:val="center"/>
              <w:rPr>
                <w:rFonts w:ascii="宋体" w:cs="宋体"/>
                <w:color w:val="000000"/>
                <w:kern w:val="0"/>
                <w:sz w:val="22"/>
              </w:rPr>
            </w:pPr>
            <w:r>
              <w:rPr>
                <w:rFonts w:hint="eastAsia" w:ascii="宋体" w:hAnsi="宋体" w:cs="宋体"/>
                <w:color w:val="000000"/>
                <w:kern w:val="0"/>
                <w:sz w:val="22"/>
              </w:rPr>
              <w:t>设备名称</w:t>
            </w:r>
          </w:p>
        </w:tc>
        <w:tc>
          <w:tcPr>
            <w:tcW w:w="1635" w:type="dxa"/>
            <w:tcBorders>
              <w:top w:val="nil"/>
              <w:left w:val="nil"/>
              <w:bottom w:val="single" w:color="auto" w:sz="4" w:space="0"/>
              <w:right w:val="single" w:color="auto" w:sz="4" w:space="0"/>
            </w:tcBorders>
            <w:noWrap/>
            <w:vAlign w:val="center"/>
          </w:tcPr>
          <w:p w14:paraId="77BF5F35">
            <w:pPr>
              <w:widowControl/>
              <w:jc w:val="center"/>
              <w:rPr>
                <w:rFonts w:ascii="宋体" w:cs="宋体"/>
                <w:color w:val="000000"/>
                <w:kern w:val="0"/>
                <w:sz w:val="22"/>
              </w:rPr>
            </w:pPr>
            <w:r>
              <w:rPr>
                <w:rFonts w:hint="eastAsia" w:ascii="宋体" w:hAnsi="宋体" w:cs="宋体"/>
                <w:color w:val="000000"/>
                <w:kern w:val="0"/>
                <w:sz w:val="22"/>
              </w:rPr>
              <w:t>出厂编号</w:t>
            </w:r>
          </w:p>
        </w:tc>
        <w:tc>
          <w:tcPr>
            <w:tcW w:w="2940" w:type="dxa"/>
            <w:tcBorders>
              <w:top w:val="nil"/>
              <w:left w:val="nil"/>
              <w:bottom w:val="single" w:color="auto" w:sz="4" w:space="0"/>
              <w:right w:val="single" w:color="auto" w:sz="4" w:space="0"/>
            </w:tcBorders>
            <w:noWrap/>
            <w:vAlign w:val="center"/>
          </w:tcPr>
          <w:p w14:paraId="7ADD0E3D">
            <w:pPr>
              <w:widowControl/>
              <w:jc w:val="center"/>
              <w:rPr>
                <w:rFonts w:ascii="宋体" w:cs="宋体"/>
                <w:color w:val="000000"/>
                <w:kern w:val="0"/>
                <w:sz w:val="22"/>
              </w:rPr>
            </w:pPr>
            <w:r>
              <w:rPr>
                <w:rFonts w:hint="eastAsia" w:ascii="宋体" w:hAnsi="宋体" w:cs="宋体"/>
                <w:color w:val="000000"/>
                <w:kern w:val="0"/>
                <w:sz w:val="22"/>
              </w:rPr>
              <w:t>注册代码</w:t>
            </w:r>
          </w:p>
        </w:tc>
        <w:tc>
          <w:tcPr>
            <w:tcW w:w="1170" w:type="dxa"/>
            <w:tcBorders>
              <w:top w:val="nil"/>
              <w:left w:val="nil"/>
              <w:bottom w:val="single" w:color="auto" w:sz="4" w:space="0"/>
              <w:right w:val="single" w:color="auto" w:sz="4" w:space="0"/>
            </w:tcBorders>
            <w:noWrap/>
            <w:vAlign w:val="center"/>
          </w:tcPr>
          <w:p w14:paraId="19714C04">
            <w:pPr>
              <w:widowControl/>
              <w:jc w:val="center"/>
              <w:rPr>
                <w:rFonts w:hint="eastAsia" w:ascii="宋体" w:cs="宋体"/>
                <w:color w:val="000000"/>
                <w:kern w:val="0"/>
                <w:sz w:val="22"/>
                <w:lang w:val="en-US" w:eastAsia="zh-CN"/>
              </w:rPr>
            </w:pPr>
            <w:r>
              <w:rPr>
                <w:rFonts w:hint="eastAsia" w:ascii="宋体" w:cs="宋体"/>
                <w:color w:val="000000"/>
                <w:kern w:val="0"/>
                <w:sz w:val="22"/>
                <w:lang w:val="en-US" w:eastAsia="zh-CN"/>
              </w:rPr>
              <w:t>额定速度</w:t>
            </w:r>
          </w:p>
          <w:p w14:paraId="3D9B0C0C">
            <w:pPr>
              <w:widowControl/>
              <w:jc w:val="center"/>
              <w:rPr>
                <w:rFonts w:hint="eastAsia" w:ascii="宋体" w:cs="宋体"/>
                <w:color w:val="000000"/>
                <w:kern w:val="0"/>
                <w:sz w:val="22"/>
                <w:lang w:val="en-US" w:eastAsia="zh-CN"/>
              </w:rPr>
            </w:pPr>
            <w:r>
              <w:rPr>
                <w:rFonts w:hint="eastAsia" w:ascii="宋体" w:cs="宋体"/>
                <w:color w:val="000000"/>
                <w:kern w:val="0"/>
                <w:sz w:val="22"/>
                <w:lang w:val="en-US" w:eastAsia="zh-CN"/>
              </w:rPr>
              <w:t>（m/s）</w:t>
            </w:r>
          </w:p>
        </w:tc>
        <w:tc>
          <w:tcPr>
            <w:tcW w:w="1470" w:type="dxa"/>
            <w:tcBorders>
              <w:top w:val="nil"/>
              <w:left w:val="nil"/>
              <w:bottom w:val="single" w:color="auto" w:sz="4" w:space="0"/>
              <w:right w:val="single" w:color="auto" w:sz="4" w:space="0"/>
            </w:tcBorders>
            <w:noWrap/>
            <w:vAlign w:val="center"/>
          </w:tcPr>
          <w:p w14:paraId="519682B8">
            <w:pPr>
              <w:widowControl/>
              <w:ind w:left="-88" w:leftChars="-42"/>
              <w:jc w:val="center"/>
              <w:rPr>
                <w:rFonts w:hint="eastAsia" w:ascii="宋体" w:hAnsi="宋体" w:cs="宋体"/>
                <w:color w:val="000000"/>
                <w:kern w:val="0"/>
                <w:sz w:val="22"/>
                <w:lang w:val="en-US" w:eastAsia="zh-CN"/>
              </w:rPr>
            </w:pPr>
            <w:r>
              <w:rPr>
                <w:rFonts w:hint="eastAsia" w:ascii="宋体" w:hAnsi="宋体" w:cs="宋体"/>
                <w:color w:val="000000"/>
                <w:kern w:val="0"/>
                <w:sz w:val="22"/>
                <w:lang w:val="en-US" w:eastAsia="zh-CN"/>
              </w:rPr>
              <w:t>额定载重</w:t>
            </w:r>
          </w:p>
          <w:p w14:paraId="0B260B17">
            <w:pPr>
              <w:widowControl/>
              <w:ind w:left="-88" w:leftChars="-42"/>
              <w:jc w:val="center"/>
              <w:rPr>
                <w:rFonts w:hint="default" w:ascii="宋体" w:hAnsi="宋体" w:cs="宋体"/>
                <w:color w:val="000000"/>
                <w:kern w:val="0"/>
                <w:sz w:val="22"/>
                <w:lang w:val="en-US" w:eastAsia="zh-CN"/>
              </w:rPr>
            </w:pPr>
            <w:r>
              <w:rPr>
                <w:rFonts w:hint="eastAsia" w:ascii="宋体" w:hAnsi="宋体" w:cs="宋体"/>
                <w:color w:val="000000"/>
                <w:kern w:val="0"/>
                <w:sz w:val="22"/>
                <w:lang w:val="en-US" w:eastAsia="zh-CN"/>
              </w:rPr>
              <w:t>（KG）</w:t>
            </w:r>
          </w:p>
        </w:tc>
        <w:tc>
          <w:tcPr>
            <w:tcW w:w="720" w:type="dxa"/>
            <w:tcBorders>
              <w:top w:val="nil"/>
              <w:left w:val="nil"/>
              <w:bottom w:val="single" w:color="auto" w:sz="4" w:space="0"/>
              <w:right w:val="single" w:color="auto" w:sz="4" w:space="0"/>
            </w:tcBorders>
            <w:vAlign w:val="center"/>
          </w:tcPr>
          <w:p w14:paraId="22DFA2FE">
            <w:pPr>
              <w:widowControl/>
              <w:jc w:val="center"/>
              <w:rPr>
                <w:rFonts w:hint="eastAsia" w:ascii="宋体" w:eastAsia="宋体" w:cs="宋体"/>
                <w:color w:val="000000"/>
                <w:kern w:val="0"/>
                <w:sz w:val="22"/>
                <w:lang w:eastAsia="zh-CN"/>
              </w:rPr>
            </w:pPr>
            <w:r>
              <w:rPr>
                <w:rFonts w:hint="eastAsia" w:ascii="宋体" w:hAnsi="宋体" w:cs="宋体"/>
                <w:color w:val="000000"/>
                <w:kern w:val="0"/>
                <w:sz w:val="22"/>
                <w:lang w:val="en-US" w:eastAsia="zh-CN"/>
              </w:rPr>
              <w:t>层站门</w:t>
            </w:r>
          </w:p>
        </w:tc>
        <w:tc>
          <w:tcPr>
            <w:tcW w:w="1050" w:type="dxa"/>
            <w:tcBorders>
              <w:top w:val="single" w:color="auto" w:sz="4" w:space="0"/>
              <w:left w:val="nil"/>
              <w:bottom w:val="single" w:color="auto" w:sz="4" w:space="0"/>
              <w:right w:val="single" w:color="auto" w:sz="4" w:space="0"/>
            </w:tcBorders>
            <w:noWrap/>
            <w:vAlign w:val="center"/>
          </w:tcPr>
          <w:p w14:paraId="1F6CACC3">
            <w:pPr>
              <w:widowControl/>
              <w:jc w:val="center"/>
              <w:rPr>
                <w:rFonts w:hint="default" w:ascii="宋体" w:hAnsi="宋体" w:cs="宋体"/>
                <w:color w:val="000000"/>
                <w:kern w:val="0"/>
                <w:sz w:val="22"/>
                <w:lang w:val="en-US" w:eastAsia="zh-CN"/>
              </w:rPr>
            </w:pPr>
            <w:r>
              <w:rPr>
                <w:rFonts w:hint="eastAsia" w:ascii="宋体" w:hAnsi="宋体" w:cs="宋体"/>
                <w:color w:val="000000"/>
                <w:kern w:val="0"/>
                <w:sz w:val="22"/>
                <w:lang w:val="en-US" w:eastAsia="zh-CN"/>
              </w:rPr>
              <w:t>使用年限</w:t>
            </w:r>
          </w:p>
        </w:tc>
        <w:tc>
          <w:tcPr>
            <w:tcW w:w="795" w:type="dxa"/>
            <w:tcBorders>
              <w:top w:val="single" w:color="auto" w:sz="4" w:space="0"/>
              <w:left w:val="nil"/>
              <w:bottom w:val="single" w:color="auto" w:sz="4" w:space="0"/>
              <w:right w:val="single" w:color="auto" w:sz="4" w:space="0"/>
            </w:tcBorders>
            <w:noWrap/>
            <w:vAlign w:val="center"/>
          </w:tcPr>
          <w:p w14:paraId="5247902F">
            <w:pPr>
              <w:widowControl/>
              <w:jc w:val="center"/>
              <w:rPr>
                <w:rFonts w:hint="eastAsia" w:ascii="宋体" w:eastAsia="宋体" w:cs="宋体"/>
                <w:color w:val="000000"/>
                <w:kern w:val="0"/>
                <w:sz w:val="22"/>
                <w:lang w:val="en-US" w:eastAsia="zh-CN"/>
              </w:rPr>
            </w:pPr>
            <w:r>
              <w:rPr>
                <w:rFonts w:hint="eastAsia" w:ascii="宋体" w:cs="宋体"/>
                <w:color w:val="000000"/>
                <w:kern w:val="0"/>
                <w:sz w:val="22"/>
                <w:lang w:val="en-US" w:eastAsia="zh-CN"/>
              </w:rPr>
              <w:t>备注</w:t>
            </w:r>
          </w:p>
        </w:tc>
      </w:tr>
      <w:tr w14:paraId="597B178A">
        <w:tblPrEx>
          <w:tblCellMar>
            <w:top w:w="0" w:type="dxa"/>
            <w:left w:w="108" w:type="dxa"/>
            <w:bottom w:w="0" w:type="dxa"/>
            <w:right w:w="108" w:type="dxa"/>
          </w:tblCellMar>
        </w:tblPrEx>
        <w:trPr>
          <w:trHeight w:val="449" w:hRule="atLeast"/>
        </w:trPr>
        <w:tc>
          <w:tcPr>
            <w:tcW w:w="585" w:type="dxa"/>
            <w:tcBorders>
              <w:top w:val="nil"/>
              <w:left w:val="single" w:color="auto" w:sz="4" w:space="0"/>
              <w:bottom w:val="single" w:color="auto" w:sz="4" w:space="0"/>
              <w:right w:val="single" w:color="auto" w:sz="4" w:space="0"/>
            </w:tcBorders>
            <w:noWrap/>
            <w:vAlign w:val="center"/>
          </w:tcPr>
          <w:p w14:paraId="7A377F8D">
            <w:pPr>
              <w:widowControl/>
              <w:jc w:val="center"/>
              <w:rPr>
                <w:rFonts w:ascii="宋体" w:cs="宋体"/>
                <w:color w:val="000000"/>
                <w:kern w:val="0"/>
                <w:sz w:val="22"/>
              </w:rPr>
            </w:pPr>
            <w:r>
              <w:rPr>
                <w:rFonts w:ascii="宋体" w:hAnsi="宋体" w:cs="宋体"/>
                <w:color w:val="000000"/>
                <w:kern w:val="0"/>
                <w:sz w:val="22"/>
              </w:rPr>
              <w:t>12</w:t>
            </w:r>
          </w:p>
        </w:tc>
        <w:tc>
          <w:tcPr>
            <w:tcW w:w="1845" w:type="dxa"/>
            <w:tcBorders>
              <w:top w:val="nil"/>
              <w:left w:val="nil"/>
              <w:bottom w:val="single" w:color="auto" w:sz="4" w:space="0"/>
              <w:right w:val="single" w:color="auto" w:sz="4" w:space="0"/>
            </w:tcBorders>
            <w:noWrap/>
            <w:vAlign w:val="center"/>
          </w:tcPr>
          <w:p w14:paraId="46286C7D">
            <w:pPr>
              <w:widowControl/>
              <w:jc w:val="center"/>
              <w:rPr>
                <w:rFonts w:ascii="宋体" w:cs="宋体"/>
                <w:color w:val="000000"/>
                <w:kern w:val="0"/>
                <w:sz w:val="22"/>
              </w:rPr>
            </w:pPr>
            <w:r>
              <w:rPr>
                <w:rFonts w:ascii="宋体" w:cs="宋体"/>
                <w:color w:val="000000"/>
                <w:kern w:val="0"/>
                <w:sz w:val="22"/>
              </w:rPr>
              <w:t>TWJ</w:t>
            </w:r>
            <w:r>
              <w:rPr>
                <w:rFonts w:hint="eastAsia" w:ascii="宋体" w:cs="宋体"/>
                <w:color w:val="000000"/>
                <w:kern w:val="0"/>
                <w:sz w:val="22"/>
                <w:lang w:val="en-US" w:eastAsia="zh-CN"/>
              </w:rPr>
              <w:t>2</w:t>
            </w:r>
            <w:r>
              <w:rPr>
                <w:rFonts w:ascii="宋体" w:cs="宋体"/>
                <w:color w:val="000000"/>
                <w:kern w:val="0"/>
                <w:sz w:val="22"/>
              </w:rPr>
              <w:t>00/0.4-ASW</w:t>
            </w:r>
          </w:p>
        </w:tc>
        <w:tc>
          <w:tcPr>
            <w:tcW w:w="1305" w:type="dxa"/>
            <w:tcBorders>
              <w:top w:val="nil"/>
              <w:left w:val="nil"/>
              <w:bottom w:val="single" w:color="auto" w:sz="4" w:space="0"/>
              <w:right w:val="single" w:color="auto" w:sz="4" w:space="0"/>
            </w:tcBorders>
            <w:noWrap/>
            <w:vAlign w:val="center"/>
          </w:tcPr>
          <w:p w14:paraId="08DF5903">
            <w:pPr>
              <w:widowControl/>
              <w:jc w:val="center"/>
              <w:rPr>
                <w:rFonts w:hint="eastAsia" w:ascii="宋体" w:eastAsia="宋体" w:cs="宋体"/>
                <w:color w:val="000000"/>
                <w:kern w:val="0"/>
                <w:sz w:val="22"/>
                <w:lang w:val="en-US" w:eastAsia="zh-CN"/>
              </w:rPr>
            </w:pPr>
            <w:r>
              <w:rPr>
                <w:rFonts w:hint="eastAsia" w:ascii="宋体" w:cs="宋体"/>
                <w:color w:val="000000"/>
                <w:kern w:val="0"/>
                <w:sz w:val="22"/>
                <w:lang w:val="en-US" w:eastAsia="zh-CN"/>
              </w:rPr>
              <w:t>凌志</w:t>
            </w:r>
          </w:p>
        </w:tc>
        <w:tc>
          <w:tcPr>
            <w:tcW w:w="2010" w:type="dxa"/>
            <w:tcBorders>
              <w:top w:val="nil"/>
              <w:left w:val="nil"/>
              <w:bottom w:val="single" w:color="auto" w:sz="4" w:space="0"/>
              <w:right w:val="single" w:color="auto" w:sz="4" w:space="0"/>
            </w:tcBorders>
            <w:noWrap/>
            <w:vAlign w:val="center"/>
          </w:tcPr>
          <w:p w14:paraId="266BC342">
            <w:pPr>
              <w:widowControl/>
              <w:jc w:val="center"/>
              <w:rPr>
                <w:rFonts w:ascii="宋体" w:cs="宋体"/>
                <w:color w:val="000000"/>
                <w:kern w:val="0"/>
                <w:sz w:val="22"/>
              </w:rPr>
            </w:pPr>
            <w:r>
              <w:rPr>
                <w:rFonts w:hint="eastAsia" w:ascii="宋体" w:cs="宋体"/>
                <w:color w:val="000000"/>
                <w:kern w:val="0"/>
                <w:sz w:val="22"/>
              </w:rPr>
              <w:t>杂物电梯</w:t>
            </w:r>
          </w:p>
        </w:tc>
        <w:tc>
          <w:tcPr>
            <w:tcW w:w="1635" w:type="dxa"/>
            <w:tcBorders>
              <w:top w:val="nil"/>
              <w:left w:val="nil"/>
              <w:bottom w:val="single" w:color="auto" w:sz="4" w:space="0"/>
              <w:right w:val="single" w:color="auto" w:sz="4" w:space="0"/>
            </w:tcBorders>
            <w:noWrap/>
            <w:vAlign w:val="center"/>
          </w:tcPr>
          <w:p w14:paraId="55D55649">
            <w:pPr>
              <w:widowControl/>
              <w:jc w:val="center"/>
              <w:rPr>
                <w:rFonts w:ascii="宋体" w:cs="宋体"/>
                <w:color w:val="000000"/>
                <w:kern w:val="0"/>
                <w:sz w:val="22"/>
              </w:rPr>
            </w:pPr>
            <w:r>
              <w:rPr>
                <w:rFonts w:ascii="宋体" w:cs="宋体"/>
                <w:color w:val="000000"/>
                <w:kern w:val="0"/>
                <w:sz w:val="22"/>
              </w:rPr>
              <w:t>2011-06-028</w:t>
            </w:r>
          </w:p>
        </w:tc>
        <w:tc>
          <w:tcPr>
            <w:tcW w:w="2940" w:type="dxa"/>
            <w:tcBorders>
              <w:top w:val="nil"/>
              <w:left w:val="nil"/>
              <w:bottom w:val="single" w:color="auto" w:sz="4" w:space="0"/>
              <w:right w:val="single" w:color="auto" w:sz="4" w:space="0"/>
            </w:tcBorders>
            <w:noWrap/>
            <w:vAlign w:val="center"/>
          </w:tcPr>
          <w:p w14:paraId="4453514E">
            <w:pPr>
              <w:widowControl/>
              <w:jc w:val="center"/>
              <w:rPr>
                <w:rFonts w:ascii="宋体" w:cs="宋体"/>
                <w:color w:val="000000"/>
                <w:kern w:val="0"/>
                <w:sz w:val="22"/>
              </w:rPr>
            </w:pPr>
            <w:r>
              <w:rPr>
                <w:rFonts w:ascii="宋体" w:cs="宋体"/>
                <w:color w:val="000000"/>
                <w:kern w:val="0"/>
                <w:sz w:val="22"/>
              </w:rPr>
              <w:t>34003306022011080001</w:t>
            </w:r>
          </w:p>
        </w:tc>
        <w:tc>
          <w:tcPr>
            <w:tcW w:w="1170" w:type="dxa"/>
            <w:tcBorders>
              <w:top w:val="nil"/>
              <w:left w:val="nil"/>
              <w:bottom w:val="single" w:color="auto" w:sz="4" w:space="0"/>
              <w:right w:val="single" w:color="auto" w:sz="4" w:space="0"/>
            </w:tcBorders>
            <w:noWrap/>
            <w:vAlign w:val="center"/>
          </w:tcPr>
          <w:p w14:paraId="6CDC3683">
            <w:pPr>
              <w:widowControl/>
              <w:jc w:val="center"/>
              <w:rPr>
                <w:rFonts w:hint="default" w:ascii="宋体" w:eastAsia="宋体" w:cs="宋体"/>
                <w:color w:val="000000"/>
                <w:kern w:val="0"/>
                <w:sz w:val="22"/>
                <w:lang w:val="en-US" w:eastAsia="zh-CN"/>
              </w:rPr>
            </w:pPr>
            <w:r>
              <w:rPr>
                <w:rFonts w:hint="eastAsia" w:ascii="宋体" w:cs="宋体"/>
                <w:color w:val="000000"/>
                <w:kern w:val="0"/>
                <w:sz w:val="22"/>
                <w:lang w:val="en-US" w:eastAsia="zh-CN"/>
              </w:rPr>
              <w:t>0.4</w:t>
            </w:r>
          </w:p>
        </w:tc>
        <w:tc>
          <w:tcPr>
            <w:tcW w:w="1470" w:type="dxa"/>
            <w:tcBorders>
              <w:top w:val="nil"/>
              <w:left w:val="nil"/>
              <w:bottom w:val="single" w:color="auto" w:sz="4" w:space="0"/>
              <w:right w:val="single" w:color="auto" w:sz="4" w:space="0"/>
            </w:tcBorders>
            <w:noWrap/>
            <w:vAlign w:val="center"/>
          </w:tcPr>
          <w:p w14:paraId="04E18301">
            <w:pPr>
              <w:widowControl/>
              <w:jc w:val="center"/>
              <w:rPr>
                <w:rFonts w:hint="default" w:ascii="宋体" w:cs="宋体"/>
                <w:color w:val="000000"/>
                <w:kern w:val="0"/>
                <w:sz w:val="22"/>
                <w:lang w:val="en-US"/>
              </w:rPr>
            </w:pPr>
            <w:r>
              <w:rPr>
                <w:rFonts w:hint="eastAsia" w:ascii="宋体" w:cs="宋体"/>
                <w:color w:val="000000"/>
                <w:kern w:val="0"/>
                <w:sz w:val="22"/>
                <w:lang w:val="en-US" w:eastAsia="zh-CN"/>
              </w:rPr>
              <w:t>200</w:t>
            </w:r>
          </w:p>
        </w:tc>
        <w:tc>
          <w:tcPr>
            <w:tcW w:w="720" w:type="dxa"/>
            <w:tcBorders>
              <w:top w:val="nil"/>
              <w:left w:val="nil"/>
              <w:bottom w:val="single" w:color="auto" w:sz="4" w:space="0"/>
              <w:right w:val="single" w:color="auto" w:sz="4" w:space="0"/>
            </w:tcBorders>
            <w:noWrap/>
            <w:vAlign w:val="center"/>
          </w:tcPr>
          <w:p w14:paraId="5CCCAF27">
            <w:pPr>
              <w:widowControl/>
              <w:jc w:val="center"/>
              <w:rPr>
                <w:rFonts w:ascii="宋体" w:cs="宋体"/>
                <w:color w:val="000000"/>
                <w:kern w:val="0"/>
                <w:sz w:val="22"/>
              </w:rPr>
            </w:pPr>
            <w:r>
              <w:rPr>
                <w:rFonts w:hint="eastAsia" w:ascii="宋体" w:cs="宋体"/>
                <w:color w:val="000000"/>
                <w:kern w:val="0"/>
                <w:sz w:val="22"/>
                <w:lang w:val="en-US" w:eastAsia="zh-CN"/>
              </w:rPr>
              <w:t>3/3/3</w:t>
            </w:r>
          </w:p>
        </w:tc>
        <w:tc>
          <w:tcPr>
            <w:tcW w:w="1050" w:type="dxa"/>
            <w:tcBorders>
              <w:top w:val="single" w:color="auto" w:sz="4" w:space="0"/>
              <w:left w:val="nil"/>
              <w:bottom w:val="single" w:color="auto" w:sz="4" w:space="0"/>
              <w:right w:val="single" w:color="auto" w:sz="4" w:space="0"/>
            </w:tcBorders>
            <w:shd w:val="clear"/>
            <w:noWrap/>
            <w:vAlign w:val="center"/>
          </w:tcPr>
          <w:p w14:paraId="4F90C39E">
            <w:pPr>
              <w:widowControl/>
              <w:jc w:val="center"/>
              <w:rPr>
                <w:rFonts w:hint="eastAsia" w:ascii="宋体" w:cs="宋体" w:hAnsiTheme="minorHAnsi" w:eastAsiaTheme="minorEastAsia"/>
                <w:color w:val="000000"/>
                <w:kern w:val="0"/>
                <w:sz w:val="22"/>
                <w:szCs w:val="24"/>
                <w:lang w:val="en-US" w:eastAsia="zh-CN" w:bidi="ar-SA"/>
              </w:rPr>
            </w:pPr>
            <w:r>
              <w:rPr>
                <w:rFonts w:hint="eastAsia" w:ascii="宋体" w:cs="宋体"/>
                <w:color w:val="000000"/>
                <w:kern w:val="0"/>
                <w:sz w:val="22"/>
                <w:lang w:val="en-US" w:eastAsia="zh-CN"/>
              </w:rPr>
              <w:t>14年</w:t>
            </w:r>
          </w:p>
        </w:tc>
        <w:tc>
          <w:tcPr>
            <w:tcW w:w="795" w:type="dxa"/>
            <w:tcBorders>
              <w:top w:val="single" w:color="auto" w:sz="4" w:space="0"/>
              <w:left w:val="nil"/>
              <w:bottom w:val="single" w:color="auto" w:sz="4" w:space="0"/>
              <w:right w:val="single" w:color="auto" w:sz="4" w:space="0"/>
            </w:tcBorders>
            <w:noWrap/>
            <w:vAlign w:val="center"/>
          </w:tcPr>
          <w:p w14:paraId="14D3B8E6">
            <w:pPr>
              <w:widowControl/>
              <w:jc w:val="center"/>
              <w:rPr>
                <w:rFonts w:hint="default" w:ascii="宋体" w:cs="宋体" w:eastAsiaTheme="minorEastAsia"/>
                <w:color w:val="000000"/>
                <w:kern w:val="0"/>
                <w:sz w:val="22"/>
                <w:lang w:val="en-US" w:eastAsia="zh-CN"/>
              </w:rPr>
            </w:pPr>
          </w:p>
        </w:tc>
      </w:tr>
      <w:tr w14:paraId="3D7B87C0">
        <w:tblPrEx>
          <w:tblCellMar>
            <w:top w:w="0" w:type="dxa"/>
            <w:left w:w="108" w:type="dxa"/>
            <w:bottom w:w="0" w:type="dxa"/>
            <w:right w:w="108" w:type="dxa"/>
          </w:tblCellMar>
        </w:tblPrEx>
        <w:trPr>
          <w:trHeight w:val="449" w:hRule="atLeast"/>
        </w:trPr>
        <w:tc>
          <w:tcPr>
            <w:tcW w:w="585" w:type="dxa"/>
            <w:tcBorders>
              <w:top w:val="nil"/>
              <w:left w:val="single" w:color="auto" w:sz="4" w:space="0"/>
              <w:bottom w:val="single" w:color="auto" w:sz="4" w:space="0"/>
              <w:right w:val="single" w:color="auto" w:sz="4" w:space="0"/>
            </w:tcBorders>
            <w:noWrap/>
            <w:vAlign w:val="center"/>
          </w:tcPr>
          <w:p w14:paraId="1A4FF2BD">
            <w:pPr>
              <w:widowControl/>
              <w:jc w:val="center"/>
              <w:rPr>
                <w:rFonts w:ascii="宋体" w:cs="宋体"/>
                <w:color w:val="000000"/>
                <w:kern w:val="0"/>
                <w:sz w:val="22"/>
              </w:rPr>
            </w:pPr>
            <w:r>
              <w:rPr>
                <w:rFonts w:ascii="宋体" w:hAnsi="宋体" w:cs="宋体"/>
                <w:color w:val="000000"/>
                <w:kern w:val="0"/>
                <w:sz w:val="22"/>
              </w:rPr>
              <w:t>13</w:t>
            </w:r>
          </w:p>
        </w:tc>
        <w:tc>
          <w:tcPr>
            <w:tcW w:w="1845" w:type="dxa"/>
            <w:tcBorders>
              <w:top w:val="nil"/>
              <w:left w:val="nil"/>
              <w:bottom w:val="single" w:color="auto" w:sz="4" w:space="0"/>
              <w:right w:val="single" w:color="auto" w:sz="4" w:space="0"/>
            </w:tcBorders>
            <w:noWrap/>
            <w:vAlign w:val="center"/>
          </w:tcPr>
          <w:p w14:paraId="5DF3EC20">
            <w:pPr>
              <w:widowControl/>
              <w:jc w:val="center"/>
              <w:rPr>
                <w:rFonts w:ascii="宋体" w:cs="宋体"/>
                <w:color w:val="000000"/>
                <w:kern w:val="0"/>
                <w:sz w:val="22"/>
              </w:rPr>
            </w:pPr>
            <w:r>
              <w:rPr>
                <w:rFonts w:ascii="宋体" w:cs="宋体"/>
                <w:color w:val="000000"/>
                <w:kern w:val="0"/>
                <w:szCs w:val="21"/>
              </w:rPr>
              <w:t>TBJ1600/1.0-JXW</w:t>
            </w:r>
          </w:p>
        </w:tc>
        <w:tc>
          <w:tcPr>
            <w:tcW w:w="1305" w:type="dxa"/>
            <w:tcBorders>
              <w:top w:val="nil"/>
              <w:left w:val="nil"/>
              <w:bottom w:val="single" w:color="auto" w:sz="4" w:space="0"/>
              <w:right w:val="single" w:color="auto" w:sz="4" w:space="0"/>
            </w:tcBorders>
            <w:noWrap/>
            <w:vAlign w:val="center"/>
          </w:tcPr>
          <w:p w14:paraId="391886BB">
            <w:pPr>
              <w:widowControl/>
              <w:jc w:val="center"/>
              <w:rPr>
                <w:rFonts w:hint="eastAsia" w:ascii="宋体" w:eastAsia="宋体" w:cs="宋体"/>
                <w:color w:val="000000"/>
                <w:kern w:val="0"/>
                <w:szCs w:val="21"/>
                <w:lang w:val="en-US" w:eastAsia="zh-CN"/>
              </w:rPr>
            </w:pPr>
            <w:r>
              <w:rPr>
                <w:rFonts w:hint="eastAsia" w:ascii="宋体" w:cs="宋体"/>
                <w:color w:val="000000"/>
                <w:kern w:val="0"/>
                <w:szCs w:val="21"/>
                <w:lang w:val="en-US" w:eastAsia="zh-CN"/>
              </w:rPr>
              <w:t>蒂森克虏伯</w:t>
            </w:r>
          </w:p>
        </w:tc>
        <w:tc>
          <w:tcPr>
            <w:tcW w:w="2010" w:type="dxa"/>
            <w:tcBorders>
              <w:top w:val="nil"/>
              <w:left w:val="nil"/>
              <w:bottom w:val="single" w:color="auto" w:sz="4" w:space="0"/>
              <w:right w:val="single" w:color="auto" w:sz="4" w:space="0"/>
            </w:tcBorders>
            <w:noWrap/>
            <w:vAlign w:val="center"/>
          </w:tcPr>
          <w:p w14:paraId="57A8B6AE">
            <w:pPr>
              <w:widowControl/>
              <w:jc w:val="center"/>
              <w:rPr>
                <w:rFonts w:ascii="宋体" w:cs="宋体"/>
                <w:color w:val="000000"/>
                <w:kern w:val="0"/>
                <w:sz w:val="22"/>
              </w:rPr>
            </w:pPr>
            <w:r>
              <w:rPr>
                <w:rFonts w:hint="eastAsia" w:ascii="宋体" w:cs="宋体"/>
                <w:color w:val="000000"/>
                <w:kern w:val="0"/>
                <w:sz w:val="22"/>
              </w:rPr>
              <w:t>曳引驱动乘客电梯</w:t>
            </w:r>
          </w:p>
        </w:tc>
        <w:tc>
          <w:tcPr>
            <w:tcW w:w="1635" w:type="dxa"/>
            <w:tcBorders>
              <w:top w:val="nil"/>
              <w:left w:val="nil"/>
              <w:bottom w:val="single" w:color="auto" w:sz="4" w:space="0"/>
              <w:right w:val="single" w:color="auto" w:sz="4" w:space="0"/>
            </w:tcBorders>
            <w:noWrap/>
            <w:vAlign w:val="center"/>
          </w:tcPr>
          <w:p w14:paraId="21E36C3F">
            <w:pPr>
              <w:widowControl/>
              <w:jc w:val="center"/>
              <w:rPr>
                <w:rFonts w:ascii="宋体" w:cs="宋体"/>
                <w:color w:val="000000"/>
                <w:kern w:val="0"/>
                <w:sz w:val="22"/>
              </w:rPr>
            </w:pPr>
            <w:r>
              <w:rPr>
                <w:rFonts w:ascii="宋体" w:cs="宋体"/>
                <w:color w:val="000000"/>
                <w:kern w:val="0"/>
                <w:sz w:val="22"/>
              </w:rPr>
              <w:t>E/30007595.001</w:t>
            </w:r>
          </w:p>
        </w:tc>
        <w:tc>
          <w:tcPr>
            <w:tcW w:w="2940" w:type="dxa"/>
            <w:tcBorders>
              <w:top w:val="nil"/>
              <w:left w:val="nil"/>
              <w:bottom w:val="single" w:color="auto" w:sz="4" w:space="0"/>
              <w:right w:val="single" w:color="auto" w:sz="4" w:space="0"/>
            </w:tcBorders>
            <w:noWrap/>
            <w:vAlign w:val="center"/>
          </w:tcPr>
          <w:p w14:paraId="0D65A5AB">
            <w:pPr>
              <w:widowControl/>
              <w:jc w:val="center"/>
              <w:rPr>
                <w:rFonts w:ascii="宋体" w:cs="宋体"/>
                <w:color w:val="000000"/>
                <w:kern w:val="0"/>
                <w:sz w:val="22"/>
              </w:rPr>
            </w:pPr>
            <w:r>
              <w:rPr>
                <w:rFonts w:ascii="宋体" w:cs="宋体"/>
                <w:color w:val="000000"/>
                <w:kern w:val="0"/>
                <w:sz w:val="22"/>
              </w:rPr>
              <w:t>31103306022010100016</w:t>
            </w:r>
          </w:p>
        </w:tc>
        <w:tc>
          <w:tcPr>
            <w:tcW w:w="1170" w:type="dxa"/>
            <w:tcBorders>
              <w:top w:val="nil"/>
              <w:left w:val="nil"/>
              <w:bottom w:val="single" w:color="auto" w:sz="4" w:space="0"/>
              <w:right w:val="single" w:color="auto" w:sz="4" w:space="0"/>
            </w:tcBorders>
            <w:noWrap/>
            <w:vAlign w:val="center"/>
          </w:tcPr>
          <w:p w14:paraId="41376424">
            <w:pPr>
              <w:widowControl/>
              <w:jc w:val="center"/>
              <w:rPr>
                <w:rFonts w:hint="default" w:ascii="宋体" w:eastAsia="宋体" w:cs="宋体"/>
                <w:color w:val="000000"/>
                <w:kern w:val="0"/>
                <w:sz w:val="22"/>
                <w:lang w:val="en-US" w:eastAsia="zh-CN"/>
              </w:rPr>
            </w:pPr>
            <w:r>
              <w:rPr>
                <w:rFonts w:hint="eastAsia" w:ascii="宋体" w:cs="宋体"/>
                <w:color w:val="000000"/>
                <w:kern w:val="0"/>
                <w:sz w:val="22"/>
                <w:lang w:val="en-US" w:eastAsia="zh-CN"/>
              </w:rPr>
              <w:t>1.0</w:t>
            </w:r>
          </w:p>
        </w:tc>
        <w:tc>
          <w:tcPr>
            <w:tcW w:w="1470" w:type="dxa"/>
            <w:tcBorders>
              <w:top w:val="nil"/>
              <w:left w:val="nil"/>
              <w:bottom w:val="single" w:color="auto" w:sz="4" w:space="0"/>
              <w:right w:val="single" w:color="auto" w:sz="4" w:space="0"/>
            </w:tcBorders>
            <w:noWrap/>
            <w:vAlign w:val="center"/>
          </w:tcPr>
          <w:p w14:paraId="2F898F96">
            <w:pPr>
              <w:widowControl/>
              <w:jc w:val="center"/>
              <w:rPr>
                <w:rFonts w:ascii="宋体" w:cs="宋体"/>
                <w:color w:val="000000"/>
                <w:kern w:val="0"/>
                <w:sz w:val="22"/>
              </w:rPr>
            </w:pPr>
            <w:r>
              <w:rPr>
                <w:rFonts w:hint="eastAsia" w:ascii="宋体" w:cs="宋体"/>
                <w:color w:val="000000"/>
                <w:kern w:val="0"/>
                <w:sz w:val="22"/>
                <w:lang w:val="en-US" w:eastAsia="zh-CN"/>
              </w:rPr>
              <w:t>1600</w:t>
            </w:r>
          </w:p>
        </w:tc>
        <w:tc>
          <w:tcPr>
            <w:tcW w:w="720" w:type="dxa"/>
            <w:tcBorders>
              <w:top w:val="nil"/>
              <w:left w:val="nil"/>
              <w:bottom w:val="single" w:color="auto" w:sz="4" w:space="0"/>
              <w:right w:val="single" w:color="auto" w:sz="4" w:space="0"/>
            </w:tcBorders>
            <w:noWrap/>
            <w:vAlign w:val="center"/>
          </w:tcPr>
          <w:p w14:paraId="38E51BCD">
            <w:pPr>
              <w:widowControl/>
              <w:jc w:val="center"/>
              <w:rPr>
                <w:rFonts w:ascii="宋体" w:cs="宋体"/>
                <w:color w:val="000000"/>
                <w:kern w:val="0"/>
                <w:sz w:val="22"/>
              </w:rPr>
            </w:pPr>
            <w:r>
              <w:rPr>
                <w:rFonts w:hint="eastAsia" w:ascii="宋体" w:cs="宋体"/>
                <w:color w:val="000000"/>
                <w:kern w:val="0"/>
                <w:sz w:val="22"/>
                <w:lang w:val="en-US" w:eastAsia="zh-CN"/>
              </w:rPr>
              <w:t>6/6/6</w:t>
            </w:r>
          </w:p>
        </w:tc>
        <w:tc>
          <w:tcPr>
            <w:tcW w:w="1050" w:type="dxa"/>
            <w:tcBorders>
              <w:top w:val="single" w:color="auto" w:sz="4" w:space="0"/>
              <w:left w:val="nil"/>
              <w:bottom w:val="single" w:color="auto" w:sz="4" w:space="0"/>
              <w:right w:val="single" w:color="auto" w:sz="4" w:space="0"/>
            </w:tcBorders>
            <w:shd w:val="clear"/>
            <w:noWrap/>
            <w:vAlign w:val="center"/>
          </w:tcPr>
          <w:p w14:paraId="2570E711">
            <w:pPr>
              <w:widowControl/>
              <w:jc w:val="center"/>
              <w:rPr>
                <w:rFonts w:hint="eastAsia" w:ascii="宋体" w:cs="宋体" w:hAnsiTheme="minorHAnsi" w:eastAsiaTheme="minorEastAsia"/>
                <w:color w:val="000000"/>
                <w:kern w:val="0"/>
                <w:sz w:val="22"/>
                <w:szCs w:val="24"/>
                <w:lang w:val="en-US" w:eastAsia="zh-CN" w:bidi="ar-SA"/>
              </w:rPr>
            </w:pPr>
            <w:r>
              <w:rPr>
                <w:rFonts w:hint="eastAsia" w:ascii="宋体" w:cs="宋体"/>
                <w:color w:val="000000"/>
                <w:kern w:val="0"/>
                <w:sz w:val="22"/>
                <w:lang w:val="en-US" w:eastAsia="zh-CN"/>
              </w:rPr>
              <w:t>15年</w:t>
            </w:r>
          </w:p>
        </w:tc>
        <w:tc>
          <w:tcPr>
            <w:tcW w:w="795" w:type="dxa"/>
            <w:tcBorders>
              <w:top w:val="single" w:color="auto" w:sz="4" w:space="0"/>
              <w:left w:val="nil"/>
              <w:bottom w:val="single" w:color="auto" w:sz="4" w:space="0"/>
              <w:right w:val="single" w:color="auto" w:sz="4" w:space="0"/>
            </w:tcBorders>
            <w:noWrap/>
            <w:vAlign w:val="center"/>
          </w:tcPr>
          <w:p w14:paraId="3256BF7D">
            <w:pPr>
              <w:widowControl/>
              <w:jc w:val="center"/>
              <w:rPr>
                <w:rFonts w:hint="default" w:ascii="宋体" w:cs="宋体" w:eastAsiaTheme="minorEastAsia"/>
                <w:color w:val="000000"/>
                <w:kern w:val="0"/>
                <w:sz w:val="22"/>
                <w:lang w:val="en-US" w:eastAsia="zh-CN"/>
              </w:rPr>
            </w:pPr>
          </w:p>
        </w:tc>
      </w:tr>
      <w:tr w14:paraId="5220B5D3">
        <w:tblPrEx>
          <w:tblCellMar>
            <w:top w:w="0" w:type="dxa"/>
            <w:left w:w="108" w:type="dxa"/>
            <w:bottom w:w="0" w:type="dxa"/>
            <w:right w:w="108" w:type="dxa"/>
          </w:tblCellMar>
        </w:tblPrEx>
        <w:trPr>
          <w:trHeight w:val="449" w:hRule="atLeast"/>
        </w:trPr>
        <w:tc>
          <w:tcPr>
            <w:tcW w:w="585" w:type="dxa"/>
            <w:tcBorders>
              <w:top w:val="nil"/>
              <w:left w:val="single" w:color="auto" w:sz="4" w:space="0"/>
              <w:bottom w:val="single" w:color="auto" w:sz="4" w:space="0"/>
              <w:right w:val="single" w:color="auto" w:sz="4" w:space="0"/>
            </w:tcBorders>
            <w:noWrap/>
            <w:vAlign w:val="center"/>
          </w:tcPr>
          <w:p w14:paraId="69E0EE02">
            <w:pPr>
              <w:widowControl/>
              <w:jc w:val="center"/>
              <w:rPr>
                <w:rFonts w:ascii="宋体" w:cs="宋体"/>
                <w:color w:val="000000"/>
                <w:kern w:val="0"/>
                <w:sz w:val="22"/>
              </w:rPr>
            </w:pPr>
            <w:r>
              <w:rPr>
                <w:rFonts w:ascii="宋体" w:hAnsi="宋体" w:cs="宋体"/>
                <w:color w:val="000000"/>
                <w:kern w:val="0"/>
                <w:sz w:val="22"/>
              </w:rPr>
              <w:t>14</w:t>
            </w:r>
          </w:p>
        </w:tc>
        <w:tc>
          <w:tcPr>
            <w:tcW w:w="1845" w:type="dxa"/>
            <w:tcBorders>
              <w:top w:val="nil"/>
              <w:left w:val="nil"/>
              <w:bottom w:val="single" w:color="auto" w:sz="4" w:space="0"/>
              <w:right w:val="single" w:color="auto" w:sz="4" w:space="0"/>
            </w:tcBorders>
            <w:noWrap/>
            <w:vAlign w:val="center"/>
          </w:tcPr>
          <w:p w14:paraId="30032D53">
            <w:pPr>
              <w:widowControl/>
              <w:jc w:val="center"/>
              <w:rPr>
                <w:rFonts w:ascii="宋体" w:cs="宋体"/>
                <w:color w:val="000000"/>
                <w:kern w:val="0"/>
                <w:sz w:val="22"/>
              </w:rPr>
            </w:pPr>
            <w:r>
              <w:rPr>
                <w:rFonts w:ascii="宋体" w:cs="宋体"/>
                <w:color w:val="000000"/>
                <w:kern w:val="0"/>
                <w:szCs w:val="21"/>
              </w:rPr>
              <w:t>TBJ1600/1.0-JXW</w:t>
            </w:r>
          </w:p>
        </w:tc>
        <w:tc>
          <w:tcPr>
            <w:tcW w:w="1305" w:type="dxa"/>
            <w:tcBorders>
              <w:top w:val="nil"/>
              <w:left w:val="nil"/>
              <w:bottom w:val="single" w:color="auto" w:sz="4" w:space="0"/>
              <w:right w:val="single" w:color="auto" w:sz="4" w:space="0"/>
            </w:tcBorders>
            <w:noWrap/>
            <w:vAlign w:val="center"/>
          </w:tcPr>
          <w:p w14:paraId="71A88F90">
            <w:pPr>
              <w:widowControl/>
              <w:jc w:val="center"/>
              <w:rPr>
                <w:rFonts w:hint="eastAsia" w:ascii="宋体" w:eastAsia="宋体" w:cs="宋体"/>
                <w:color w:val="000000"/>
                <w:kern w:val="0"/>
                <w:szCs w:val="21"/>
                <w:lang w:val="en-US" w:eastAsia="zh-CN"/>
              </w:rPr>
            </w:pPr>
            <w:r>
              <w:rPr>
                <w:rFonts w:hint="eastAsia" w:ascii="宋体" w:cs="宋体"/>
                <w:color w:val="000000"/>
                <w:kern w:val="0"/>
                <w:szCs w:val="21"/>
                <w:lang w:val="en-US" w:eastAsia="zh-CN"/>
              </w:rPr>
              <w:t>西子奥的斯</w:t>
            </w:r>
          </w:p>
        </w:tc>
        <w:tc>
          <w:tcPr>
            <w:tcW w:w="2010" w:type="dxa"/>
            <w:tcBorders>
              <w:top w:val="nil"/>
              <w:left w:val="nil"/>
              <w:bottom w:val="single" w:color="auto" w:sz="4" w:space="0"/>
              <w:right w:val="single" w:color="auto" w:sz="4" w:space="0"/>
            </w:tcBorders>
            <w:noWrap/>
            <w:vAlign w:val="center"/>
          </w:tcPr>
          <w:p w14:paraId="51D6B5E7">
            <w:pPr>
              <w:widowControl/>
              <w:jc w:val="center"/>
              <w:rPr>
                <w:rFonts w:ascii="宋体" w:cs="宋体"/>
                <w:color w:val="000000"/>
                <w:kern w:val="0"/>
                <w:sz w:val="22"/>
              </w:rPr>
            </w:pPr>
            <w:r>
              <w:rPr>
                <w:rFonts w:hint="eastAsia" w:ascii="宋体" w:cs="宋体"/>
                <w:color w:val="000000"/>
                <w:kern w:val="0"/>
                <w:sz w:val="22"/>
              </w:rPr>
              <w:t>曳引驱动乘客电梯</w:t>
            </w:r>
          </w:p>
        </w:tc>
        <w:tc>
          <w:tcPr>
            <w:tcW w:w="1635" w:type="dxa"/>
            <w:tcBorders>
              <w:top w:val="nil"/>
              <w:left w:val="nil"/>
              <w:bottom w:val="single" w:color="auto" w:sz="4" w:space="0"/>
              <w:right w:val="single" w:color="auto" w:sz="4" w:space="0"/>
            </w:tcBorders>
            <w:noWrap/>
            <w:vAlign w:val="center"/>
          </w:tcPr>
          <w:p w14:paraId="6ECC73C6">
            <w:pPr>
              <w:widowControl/>
              <w:jc w:val="center"/>
              <w:rPr>
                <w:rFonts w:ascii="宋体" w:cs="宋体"/>
                <w:color w:val="000000"/>
                <w:kern w:val="0"/>
                <w:sz w:val="22"/>
              </w:rPr>
            </w:pPr>
            <w:r>
              <w:rPr>
                <w:rFonts w:ascii="宋体" w:cs="宋体"/>
                <w:color w:val="000000"/>
                <w:kern w:val="0"/>
                <w:sz w:val="22"/>
              </w:rPr>
              <w:t>F8NK1702</w:t>
            </w:r>
          </w:p>
        </w:tc>
        <w:tc>
          <w:tcPr>
            <w:tcW w:w="2940" w:type="dxa"/>
            <w:tcBorders>
              <w:top w:val="nil"/>
              <w:left w:val="nil"/>
              <w:bottom w:val="single" w:color="auto" w:sz="4" w:space="0"/>
              <w:right w:val="single" w:color="auto" w:sz="4" w:space="0"/>
            </w:tcBorders>
            <w:noWrap/>
            <w:vAlign w:val="center"/>
          </w:tcPr>
          <w:p w14:paraId="0F3F9E46">
            <w:pPr>
              <w:widowControl/>
              <w:jc w:val="center"/>
              <w:rPr>
                <w:rFonts w:ascii="宋体" w:cs="宋体"/>
                <w:color w:val="000000"/>
                <w:kern w:val="0"/>
                <w:sz w:val="22"/>
              </w:rPr>
            </w:pPr>
            <w:r>
              <w:rPr>
                <w:rFonts w:ascii="宋体" w:cs="宋体"/>
                <w:color w:val="000000"/>
                <w:kern w:val="0"/>
                <w:sz w:val="22"/>
              </w:rPr>
              <w:t>30123306002006011001</w:t>
            </w:r>
          </w:p>
        </w:tc>
        <w:tc>
          <w:tcPr>
            <w:tcW w:w="1170" w:type="dxa"/>
            <w:tcBorders>
              <w:top w:val="nil"/>
              <w:left w:val="nil"/>
              <w:bottom w:val="single" w:color="auto" w:sz="4" w:space="0"/>
              <w:right w:val="single" w:color="auto" w:sz="4" w:space="0"/>
            </w:tcBorders>
            <w:noWrap/>
            <w:vAlign w:val="center"/>
          </w:tcPr>
          <w:p w14:paraId="157CF0C1">
            <w:pPr>
              <w:widowControl/>
              <w:jc w:val="center"/>
              <w:rPr>
                <w:rFonts w:hint="default" w:ascii="宋体" w:eastAsia="宋体" w:cs="宋体"/>
                <w:color w:val="000000"/>
                <w:kern w:val="0"/>
                <w:sz w:val="22"/>
                <w:lang w:val="en-US" w:eastAsia="zh-CN"/>
              </w:rPr>
            </w:pPr>
            <w:r>
              <w:rPr>
                <w:rFonts w:hint="eastAsia" w:ascii="宋体" w:cs="宋体"/>
                <w:color w:val="000000"/>
                <w:kern w:val="0"/>
                <w:sz w:val="22"/>
                <w:lang w:val="en-US" w:eastAsia="zh-CN"/>
              </w:rPr>
              <w:t>1.0</w:t>
            </w:r>
          </w:p>
        </w:tc>
        <w:tc>
          <w:tcPr>
            <w:tcW w:w="1470" w:type="dxa"/>
            <w:tcBorders>
              <w:top w:val="nil"/>
              <w:left w:val="nil"/>
              <w:bottom w:val="single" w:color="auto" w:sz="4" w:space="0"/>
              <w:right w:val="single" w:color="auto" w:sz="4" w:space="0"/>
            </w:tcBorders>
            <w:noWrap/>
            <w:vAlign w:val="center"/>
          </w:tcPr>
          <w:p w14:paraId="0330E442">
            <w:pPr>
              <w:widowControl/>
              <w:jc w:val="center"/>
              <w:rPr>
                <w:rFonts w:ascii="宋体" w:cs="宋体"/>
                <w:color w:val="000000"/>
                <w:kern w:val="0"/>
                <w:sz w:val="22"/>
              </w:rPr>
            </w:pPr>
            <w:r>
              <w:rPr>
                <w:rFonts w:hint="eastAsia" w:ascii="宋体" w:cs="宋体"/>
                <w:color w:val="000000"/>
                <w:kern w:val="0"/>
                <w:sz w:val="22"/>
                <w:lang w:val="en-US" w:eastAsia="zh-CN"/>
              </w:rPr>
              <w:t>1600</w:t>
            </w:r>
          </w:p>
        </w:tc>
        <w:tc>
          <w:tcPr>
            <w:tcW w:w="720" w:type="dxa"/>
            <w:tcBorders>
              <w:top w:val="nil"/>
              <w:left w:val="nil"/>
              <w:bottom w:val="single" w:color="auto" w:sz="4" w:space="0"/>
              <w:right w:val="single" w:color="auto" w:sz="4" w:space="0"/>
            </w:tcBorders>
            <w:noWrap/>
            <w:vAlign w:val="center"/>
          </w:tcPr>
          <w:p w14:paraId="72662A9F">
            <w:pPr>
              <w:widowControl/>
              <w:jc w:val="center"/>
              <w:rPr>
                <w:rFonts w:ascii="宋体" w:cs="宋体"/>
                <w:color w:val="000000"/>
                <w:kern w:val="0"/>
                <w:sz w:val="22"/>
              </w:rPr>
            </w:pPr>
            <w:r>
              <w:rPr>
                <w:rFonts w:hint="eastAsia" w:ascii="宋体" w:cs="宋体"/>
                <w:color w:val="000000"/>
                <w:kern w:val="0"/>
                <w:sz w:val="22"/>
                <w:lang w:val="en-US" w:eastAsia="zh-CN"/>
              </w:rPr>
              <w:t>6/6/6</w:t>
            </w:r>
          </w:p>
        </w:tc>
        <w:tc>
          <w:tcPr>
            <w:tcW w:w="1050" w:type="dxa"/>
            <w:tcBorders>
              <w:top w:val="single" w:color="auto" w:sz="4" w:space="0"/>
              <w:left w:val="nil"/>
              <w:bottom w:val="single" w:color="auto" w:sz="4" w:space="0"/>
              <w:right w:val="single" w:color="auto" w:sz="4" w:space="0"/>
            </w:tcBorders>
            <w:shd w:val="clear"/>
            <w:noWrap/>
            <w:vAlign w:val="center"/>
          </w:tcPr>
          <w:p w14:paraId="4D612A02">
            <w:pPr>
              <w:widowControl/>
              <w:jc w:val="center"/>
              <w:rPr>
                <w:rFonts w:hint="eastAsia" w:ascii="宋体" w:cs="宋体" w:hAnsiTheme="minorHAnsi" w:eastAsiaTheme="minorEastAsia"/>
                <w:color w:val="000000"/>
                <w:kern w:val="0"/>
                <w:sz w:val="22"/>
                <w:szCs w:val="24"/>
                <w:lang w:val="en-US" w:eastAsia="zh-CN" w:bidi="ar-SA"/>
              </w:rPr>
            </w:pPr>
            <w:r>
              <w:rPr>
                <w:rFonts w:hint="eastAsia" w:ascii="宋体" w:cs="宋体"/>
                <w:color w:val="000000"/>
                <w:kern w:val="0"/>
                <w:sz w:val="22"/>
                <w:lang w:val="en-US" w:eastAsia="zh-CN"/>
              </w:rPr>
              <w:t>19年</w:t>
            </w:r>
          </w:p>
        </w:tc>
        <w:tc>
          <w:tcPr>
            <w:tcW w:w="795" w:type="dxa"/>
            <w:tcBorders>
              <w:top w:val="single" w:color="auto" w:sz="4" w:space="0"/>
              <w:left w:val="nil"/>
              <w:bottom w:val="single" w:color="auto" w:sz="4" w:space="0"/>
              <w:right w:val="single" w:color="auto" w:sz="4" w:space="0"/>
            </w:tcBorders>
            <w:noWrap/>
            <w:vAlign w:val="center"/>
          </w:tcPr>
          <w:p w14:paraId="56BF3629">
            <w:pPr>
              <w:widowControl/>
              <w:jc w:val="center"/>
              <w:rPr>
                <w:rFonts w:hint="default" w:ascii="宋体" w:cs="宋体" w:eastAsiaTheme="minorEastAsia"/>
                <w:color w:val="000000"/>
                <w:kern w:val="0"/>
                <w:sz w:val="22"/>
                <w:lang w:val="en-US" w:eastAsia="zh-CN"/>
              </w:rPr>
            </w:pPr>
          </w:p>
        </w:tc>
      </w:tr>
      <w:tr w14:paraId="2635B11A">
        <w:tblPrEx>
          <w:tblCellMar>
            <w:top w:w="0" w:type="dxa"/>
            <w:left w:w="108" w:type="dxa"/>
            <w:bottom w:w="0" w:type="dxa"/>
            <w:right w:w="108" w:type="dxa"/>
          </w:tblCellMar>
        </w:tblPrEx>
        <w:trPr>
          <w:trHeight w:val="449" w:hRule="atLeast"/>
        </w:trPr>
        <w:tc>
          <w:tcPr>
            <w:tcW w:w="585" w:type="dxa"/>
            <w:tcBorders>
              <w:top w:val="nil"/>
              <w:left w:val="single" w:color="auto" w:sz="4" w:space="0"/>
              <w:bottom w:val="single" w:color="auto" w:sz="4" w:space="0"/>
              <w:right w:val="single" w:color="auto" w:sz="4" w:space="0"/>
            </w:tcBorders>
            <w:noWrap/>
            <w:vAlign w:val="center"/>
          </w:tcPr>
          <w:p w14:paraId="0DBDF5F6">
            <w:pPr>
              <w:widowControl/>
              <w:jc w:val="center"/>
              <w:rPr>
                <w:rFonts w:ascii="宋体" w:cs="宋体"/>
                <w:color w:val="000000"/>
                <w:kern w:val="0"/>
                <w:sz w:val="22"/>
              </w:rPr>
            </w:pPr>
            <w:r>
              <w:rPr>
                <w:rFonts w:ascii="宋体" w:hAnsi="宋体" w:cs="宋体"/>
                <w:color w:val="000000"/>
                <w:kern w:val="0"/>
                <w:sz w:val="22"/>
              </w:rPr>
              <w:t>15</w:t>
            </w:r>
          </w:p>
        </w:tc>
        <w:tc>
          <w:tcPr>
            <w:tcW w:w="1845" w:type="dxa"/>
            <w:tcBorders>
              <w:top w:val="nil"/>
              <w:left w:val="nil"/>
              <w:bottom w:val="single" w:color="auto" w:sz="4" w:space="0"/>
              <w:right w:val="single" w:color="auto" w:sz="4" w:space="0"/>
            </w:tcBorders>
            <w:noWrap/>
            <w:vAlign w:val="center"/>
          </w:tcPr>
          <w:p w14:paraId="7A761784">
            <w:pPr>
              <w:widowControl/>
              <w:jc w:val="center"/>
              <w:rPr>
                <w:rFonts w:ascii="宋体" w:cs="宋体"/>
                <w:color w:val="000000"/>
                <w:kern w:val="0"/>
                <w:sz w:val="22"/>
              </w:rPr>
            </w:pPr>
            <w:r>
              <w:rPr>
                <w:rFonts w:ascii="宋体" w:cs="宋体"/>
                <w:color w:val="000000"/>
                <w:kern w:val="0"/>
                <w:szCs w:val="21"/>
              </w:rPr>
              <w:t>TKJ1000/1.5-JXW</w:t>
            </w:r>
          </w:p>
        </w:tc>
        <w:tc>
          <w:tcPr>
            <w:tcW w:w="1305" w:type="dxa"/>
            <w:tcBorders>
              <w:top w:val="nil"/>
              <w:left w:val="nil"/>
              <w:bottom w:val="single" w:color="auto" w:sz="4" w:space="0"/>
              <w:right w:val="single" w:color="auto" w:sz="4" w:space="0"/>
            </w:tcBorders>
            <w:noWrap/>
            <w:vAlign w:val="center"/>
          </w:tcPr>
          <w:p w14:paraId="40F5CC40">
            <w:pPr>
              <w:widowControl/>
              <w:jc w:val="center"/>
              <w:rPr>
                <w:rFonts w:ascii="宋体" w:cs="宋体"/>
                <w:color w:val="000000"/>
                <w:kern w:val="0"/>
                <w:szCs w:val="21"/>
              </w:rPr>
            </w:pPr>
            <w:r>
              <w:rPr>
                <w:rFonts w:hint="eastAsia" w:ascii="宋体" w:cs="宋体"/>
                <w:color w:val="000000"/>
                <w:kern w:val="0"/>
                <w:szCs w:val="21"/>
                <w:lang w:val="en-US" w:eastAsia="zh-CN"/>
              </w:rPr>
              <w:t>西子奥的斯</w:t>
            </w:r>
          </w:p>
        </w:tc>
        <w:tc>
          <w:tcPr>
            <w:tcW w:w="2010" w:type="dxa"/>
            <w:tcBorders>
              <w:top w:val="nil"/>
              <w:left w:val="nil"/>
              <w:bottom w:val="single" w:color="auto" w:sz="4" w:space="0"/>
              <w:right w:val="single" w:color="auto" w:sz="4" w:space="0"/>
            </w:tcBorders>
            <w:noWrap/>
            <w:vAlign w:val="center"/>
          </w:tcPr>
          <w:p w14:paraId="1685CCD6">
            <w:pPr>
              <w:widowControl/>
              <w:jc w:val="center"/>
              <w:rPr>
                <w:rFonts w:ascii="宋体" w:cs="宋体"/>
                <w:color w:val="000000"/>
                <w:kern w:val="0"/>
                <w:sz w:val="22"/>
              </w:rPr>
            </w:pPr>
            <w:r>
              <w:rPr>
                <w:rFonts w:hint="eastAsia" w:ascii="宋体" w:cs="宋体"/>
                <w:color w:val="000000"/>
                <w:kern w:val="0"/>
                <w:sz w:val="22"/>
              </w:rPr>
              <w:t>曳引驱动乘客电梯</w:t>
            </w:r>
          </w:p>
        </w:tc>
        <w:tc>
          <w:tcPr>
            <w:tcW w:w="1635" w:type="dxa"/>
            <w:tcBorders>
              <w:top w:val="nil"/>
              <w:left w:val="nil"/>
              <w:bottom w:val="single" w:color="auto" w:sz="4" w:space="0"/>
              <w:right w:val="single" w:color="auto" w:sz="4" w:space="0"/>
            </w:tcBorders>
            <w:noWrap/>
            <w:vAlign w:val="center"/>
          </w:tcPr>
          <w:p w14:paraId="7548729F">
            <w:pPr>
              <w:widowControl/>
              <w:jc w:val="center"/>
              <w:rPr>
                <w:rFonts w:ascii="宋体" w:cs="宋体"/>
                <w:color w:val="000000"/>
                <w:kern w:val="0"/>
                <w:sz w:val="22"/>
              </w:rPr>
            </w:pPr>
            <w:r>
              <w:rPr>
                <w:rFonts w:ascii="宋体" w:cs="宋体"/>
                <w:color w:val="000000"/>
                <w:kern w:val="0"/>
                <w:sz w:val="22"/>
              </w:rPr>
              <w:t>F8NK1705</w:t>
            </w:r>
          </w:p>
        </w:tc>
        <w:tc>
          <w:tcPr>
            <w:tcW w:w="2940" w:type="dxa"/>
            <w:tcBorders>
              <w:top w:val="nil"/>
              <w:left w:val="nil"/>
              <w:bottom w:val="single" w:color="auto" w:sz="4" w:space="0"/>
              <w:right w:val="single" w:color="auto" w:sz="4" w:space="0"/>
            </w:tcBorders>
            <w:noWrap/>
            <w:vAlign w:val="center"/>
          </w:tcPr>
          <w:p w14:paraId="1A6D6F35">
            <w:pPr>
              <w:widowControl/>
              <w:jc w:val="center"/>
              <w:rPr>
                <w:rFonts w:ascii="宋体" w:cs="宋体"/>
                <w:color w:val="000000"/>
                <w:kern w:val="0"/>
                <w:sz w:val="22"/>
              </w:rPr>
            </w:pPr>
            <w:r>
              <w:rPr>
                <w:rFonts w:ascii="宋体" w:cs="宋体"/>
                <w:color w:val="000000"/>
                <w:kern w:val="0"/>
                <w:sz w:val="22"/>
              </w:rPr>
              <w:t>30103306022007031004</w:t>
            </w:r>
          </w:p>
        </w:tc>
        <w:tc>
          <w:tcPr>
            <w:tcW w:w="1170" w:type="dxa"/>
            <w:tcBorders>
              <w:top w:val="nil"/>
              <w:left w:val="nil"/>
              <w:bottom w:val="single" w:color="auto" w:sz="4" w:space="0"/>
              <w:right w:val="single" w:color="auto" w:sz="4" w:space="0"/>
            </w:tcBorders>
            <w:noWrap/>
            <w:vAlign w:val="center"/>
          </w:tcPr>
          <w:p w14:paraId="1334F99D">
            <w:pPr>
              <w:widowControl/>
              <w:jc w:val="center"/>
              <w:rPr>
                <w:rFonts w:hint="default" w:ascii="宋体" w:eastAsia="宋体" w:cs="宋体"/>
                <w:color w:val="000000"/>
                <w:kern w:val="0"/>
                <w:sz w:val="22"/>
                <w:lang w:val="en-US" w:eastAsia="zh-CN"/>
              </w:rPr>
            </w:pPr>
            <w:r>
              <w:rPr>
                <w:rFonts w:hint="eastAsia" w:ascii="宋体" w:cs="宋体"/>
                <w:color w:val="000000"/>
                <w:kern w:val="0"/>
                <w:sz w:val="22"/>
                <w:lang w:val="en-US" w:eastAsia="zh-CN"/>
              </w:rPr>
              <w:t>1.5</w:t>
            </w:r>
          </w:p>
        </w:tc>
        <w:tc>
          <w:tcPr>
            <w:tcW w:w="1470" w:type="dxa"/>
            <w:tcBorders>
              <w:top w:val="nil"/>
              <w:left w:val="nil"/>
              <w:bottom w:val="single" w:color="auto" w:sz="4" w:space="0"/>
              <w:right w:val="single" w:color="auto" w:sz="4" w:space="0"/>
            </w:tcBorders>
            <w:noWrap/>
            <w:vAlign w:val="center"/>
          </w:tcPr>
          <w:p w14:paraId="069D30A3">
            <w:pPr>
              <w:widowControl/>
              <w:jc w:val="center"/>
              <w:rPr>
                <w:rFonts w:ascii="宋体" w:cs="宋体"/>
                <w:color w:val="000000"/>
                <w:kern w:val="0"/>
                <w:sz w:val="22"/>
              </w:rPr>
            </w:pPr>
            <w:r>
              <w:rPr>
                <w:rFonts w:hint="eastAsia" w:ascii="宋体" w:cs="宋体"/>
                <w:color w:val="000000"/>
                <w:kern w:val="0"/>
                <w:sz w:val="22"/>
                <w:lang w:val="en-US" w:eastAsia="zh-CN"/>
              </w:rPr>
              <w:t>1000</w:t>
            </w:r>
          </w:p>
        </w:tc>
        <w:tc>
          <w:tcPr>
            <w:tcW w:w="720" w:type="dxa"/>
            <w:tcBorders>
              <w:top w:val="nil"/>
              <w:left w:val="nil"/>
              <w:bottom w:val="single" w:color="auto" w:sz="4" w:space="0"/>
              <w:right w:val="single" w:color="auto" w:sz="4" w:space="0"/>
            </w:tcBorders>
            <w:noWrap/>
            <w:vAlign w:val="center"/>
          </w:tcPr>
          <w:p w14:paraId="5756F671">
            <w:pPr>
              <w:widowControl/>
              <w:jc w:val="center"/>
              <w:rPr>
                <w:rFonts w:ascii="宋体" w:cs="宋体"/>
                <w:color w:val="000000"/>
                <w:kern w:val="0"/>
                <w:sz w:val="22"/>
              </w:rPr>
            </w:pPr>
            <w:r>
              <w:rPr>
                <w:rFonts w:hint="eastAsia" w:ascii="宋体" w:cs="宋体"/>
                <w:color w:val="000000"/>
                <w:kern w:val="0"/>
                <w:sz w:val="22"/>
                <w:lang w:val="en-US" w:eastAsia="zh-CN"/>
              </w:rPr>
              <w:t>8/8/8</w:t>
            </w:r>
          </w:p>
        </w:tc>
        <w:tc>
          <w:tcPr>
            <w:tcW w:w="1050" w:type="dxa"/>
            <w:tcBorders>
              <w:top w:val="single" w:color="auto" w:sz="4" w:space="0"/>
              <w:left w:val="nil"/>
              <w:bottom w:val="single" w:color="auto" w:sz="4" w:space="0"/>
              <w:right w:val="single" w:color="auto" w:sz="4" w:space="0"/>
            </w:tcBorders>
            <w:shd w:val="clear"/>
            <w:noWrap/>
            <w:vAlign w:val="center"/>
          </w:tcPr>
          <w:p w14:paraId="07045A4C">
            <w:pPr>
              <w:widowControl/>
              <w:jc w:val="center"/>
              <w:rPr>
                <w:rFonts w:hint="eastAsia" w:ascii="宋体" w:cs="宋体" w:hAnsiTheme="minorHAnsi" w:eastAsiaTheme="minorEastAsia"/>
                <w:color w:val="000000"/>
                <w:kern w:val="0"/>
                <w:sz w:val="22"/>
                <w:szCs w:val="24"/>
                <w:lang w:val="en-US" w:eastAsia="zh-CN" w:bidi="ar-SA"/>
              </w:rPr>
            </w:pPr>
            <w:r>
              <w:rPr>
                <w:rFonts w:hint="eastAsia" w:ascii="宋体" w:cs="宋体"/>
                <w:color w:val="000000"/>
                <w:kern w:val="0"/>
                <w:sz w:val="22"/>
                <w:lang w:val="en-US" w:eastAsia="zh-CN"/>
              </w:rPr>
              <w:t>18年</w:t>
            </w:r>
          </w:p>
        </w:tc>
        <w:tc>
          <w:tcPr>
            <w:tcW w:w="795" w:type="dxa"/>
            <w:tcBorders>
              <w:top w:val="single" w:color="auto" w:sz="4" w:space="0"/>
              <w:left w:val="nil"/>
              <w:bottom w:val="single" w:color="auto" w:sz="4" w:space="0"/>
              <w:right w:val="single" w:color="auto" w:sz="4" w:space="0"/>
            </w:tcBorders>
            <w:noWrap/>
            <w:vAlign w:val="center"/>
          </w:tcPr>
          <w:p w14:paraId="34E151F2">
            <w:pPr>
              <w:widowControl/>
              <w:jc w:val="center"/>
              <w:rPr>
                <w:rFonts w:hint="default" w:ascii="宋体" w:cs="宋体" w:eastAsiaTheme="minorEastAsia"/>
                <w:color w:val="000000"/>
                <w:kern w:val="0"/>
                <w:sz w:val="22"/>
                <w:lang w:val="en-US" w:eastAsia="zh-CN"/>
              </w:rPr>
            </w:pPr>
          </w:p>
        </w:tc>
      </w:tr>
      <w:tr w14:paraId="098A1D84">
        <w:tblPrEx>
          <w:tblCellMar>
            <w:top w:w="0" w:type="dxa"/>
            <w:left w:w="108" w:type="dxa"/>
            <w:bottom w:w="0" w:type="dxa"/>
            <w:right w:w="108" w:type="dxa"/>
          </w:tblCellMar>
        </w:tblPrEx>
        <w:trPr>
          <w:trHeight w:val="449" w:hRule="atLeast"/>
        </w:trPr>
        <w:tc>
          <w:tcPr>
            <w:tcW w:w="585" w:type="dxa"/>
            <w:tcBorders>
              <w:top w:val="nil"/>
              <w:left w:val="single" w:color="auto" w:sz="4" w:space="0"/>
              <w:bottom w:val="single" w:color="auto" w:sz="4" w:space="0"/>
              <w:right w:val="single" w:color="auto" w:sz="4" w:space="0"/>
            </w:tcBorders>
            <w:noWrap/>
            <w:vAlign w:val="center"/>
          </w:tcPr>
          <w:p w14:paraId="71098C0F">
            <w:pPr>
              <w:widowControl/>
              <w:jc w:val="center"/>
              <w:rPr>
                <w:rFonts w:ascii="宋体" w:cs="宋体"/>
                <w:color w:val="000000"/>
                <w:kern w:val="0"/>
                <w:sz w:val="22"/>
              </w:rPr>
            </w:pPr>
            <w:r>
              <w:rPr>
                <w:rFonts w:ascii="宋体" w:hAnsi="宋体" w:cs="宋体"/>
                <w:color w:val="000000"/>
                <w:kern w:val="0"/>
                <w:sz w:val="22"/>
              </w:rPr>
              <w:t>16</w:t>
            </w:r>
          </w:p>
        </w:tc>
        <w:tc>
          <w:tcPr>
            <w:tcW w:w="1845" w:type="dxa"/>
            <w:tcBorders>
              <w:top w:val="nil"/>
              <w:left w:val="nil"/>
              <w:bottom w:val="single" w:color="auto" w:sz="4" w:space="0"/>
              <w:right w:val="single" w:color="auto" w:sz="4" w:space="0"/>
            </w:tcBorders>
            <w:noWrap/>
            <w:vAlign w:val="center"/>
          </w:tcPr>
          <w:p w14:paraId="49B80613">
            <w:pPr>
              <w:widowControl/>
              <w:jc w:val="center"/>
              <w:rPr>
                <w:rFonts w:ascii="宋体" w:cs="宋体"/>
                <w:color w:val="000000"/>
                <w:kern w:val="0"/>
                <w:sz w:val="22"/>
              </w:rPr>
            </w:pPr>
            <w:r>
              <w:rPr>
                <w:rFonts w:ascii="宋体" w:cs="宋体"/>
                <w:color w:val="000000"/>
                <w:kern w:val="0"/>
                <w:szCs w:val="21"/>
              </w:rPr>
              <w:t>TKJ1000/1.5-JXW</w:t>
            </w:r>
          </w:p>
        </w:tc>
        <w:tc>
          <w:tcPr>
            <w:tcW w:w="1305" w:type="dxa"/>
            <w:tcBorders>
              <w:top w:val="nil"/>
              <w:left w:val="nil"/>
              <w:bottom w:val="single" w:color="auto" w:sz="4" w:space="0"/>
              <w:right w:val="single" w:color="auto" w:sz="4" w:space="0"/>
            </w:tcBorders>
            <w:noWrap/>
            <w:vAlign w:val="center"/>
          </w:tcPr>
          <w:p w14:paraId="39D153E1">
            <w:pPr>
              <w:widowControl/>
              <w:jc w:val="center"/>
              <w:rPr>
                <w:rFonts w:ascii="宋体" w:cs="宋体"/>
                <w:color w:val="000000"/>
                <w:kern w:val="0"/>
                <w:szCs w:val="21"/>
              </w:rPr>
            </w:pPr>
            <w:r>
              <w:rPr>
                <w:rFonts w:hint="eastAsia" w:ascii="宋体" w:cs="宋体"/>
                <w:color w:val="000000"/>
                <w:kern w:val="0"/>
                <w:szCs w:val="21"/>
                <w:lang w:val="en-US" w:eastAsia="zh-CN"/>
              </w:rPr>
              <w:t>西子奥的斯</w:t>
            </w:r>
          </w:p>
        </w:tc>
        <w:tc>
          <w:tcPr>
            <w:tcW w:w="2010" w:type="dxa"/>
            <w:tcBorders>
              <w:top w:val="nil"/>
              <w:left w:val="nil"/>
              <w:bottom w:val="single" w:color="auto" w:sz="4" w:space="0"/>
              <w:right w:val="single" w:color="auto" w:sz="4" w:space="0"/>
            </w:tcBorders>
            <w:noWrap/>
            <w:vAlign w:val="center"/>
          </w:tcPr>
          <w:p w14:paraId="128DF65E">
            <w:pPr>
              <w:widowControl/>
              <w:jc w:val="center"/>
              <w:rPr>
                <w:rFonts w:ascii="宋体" w:cs="宋体"/>
                <w:color w:val="000000"/>
                <w:kern w:val="0"/>
                <w:sz w:val="22"/>
              </w:rPr>
            </w:pPr>
            <w:r>
              <w:rPr>
                <w:rFonts w:hint="eastAsia" w:ascii="宋体" w:cs="宋体"/>
                <w:color w:val="000000"/>
                <w:kern w:val="0"/>
                <w:sz w:val="22"/>
              </w:rPr>
              <w:t>曳引驱动乘客电梯</w:t>
            </w:r>
          </w:p>
        </w:tc>
        <w:tc>
          <w:tcPr>
            <w:tcW w:w="1635" w:type="dxa"/>
            <w:tcBorders>
              <w:top w:val="nil"/>
              <w:left w:val="nil"/>
              <w:bottom w:val="single" w:color="auto" w:sz="4" w:space="0"/>
              <w:right w:val="single" w:color="auto" w:sz="4" w:space="0"/>
            </w:tcBorders>
            <w:noWrap/>
            <w:vAlign w:val="center"/>
          </w:tcPr>
          <w:p w14:paraId="37BC91C9">
            <w:pPr>
              <w:widowControl/>
              <w:jc w:val="center"/>
              <w:rPr>
                <w:rFonts w:ascii="宋体" w:cs="宋体"/>
                <w:color w:val="000000"/>
                <w:kern w:val="0"/>
                <w:sz w:val="22"/>
              </w:rPr>
            </w:pPr>
            <w:r>
              <w:rPr>
                <w:rFonts w:ascii="宋体" w:cs="宋体"/>
                <w:color w:val="000000"/>
                <w:kern w:val="0"/>
                <w:sz w:val="22"/>
              </w:rPr>
              <w:t>F8NK1706</w:t>
            </w:r>
          </w:p>
        </w:tc>
        <w:tc>
          <w:tcPr>
            <w:tcW w:w="2940" w:type="dxa"/>
            <w:tcBorders>
              <w:top w:val="nil"/>
              <w:left w:val="nil"/>
              <w:bottom w:val="single" w:color="auto" w:sz="4" w:space="0"/>
              <w:right w:val="single" w:color="auto" w:sz="4" w:space="0"/>
            </w:tcBorders>
            <w:noWrap/>
            <w:vAlign w:val="center"/>
          </w:tcPr>
          <w:p w14:paraId="0C04227E">
            <w:pPr>
              <w:widowControl/>
              <w:jc w:val="center"/>
              <w:rPr>
                <w:rFonts w:ascii="宋体" w:cs="宋体"/>
                <w:color w:val="000000"/>
                <w:kern w:val="0"/>
                <w:sz w:val="22"/>
              </w:rPr>
            </w:pPr>
            <w:r>
              <w:rPr>
                <w:rFonts w:ascii="宋体" w:cs="宋体"/>
                <w:color w:val="000000"/>
                <w:kern w:val="0"/>
                <w:sz w:val="22"/>
              </w:rPr>
              <w:t>30103306022007031005</w:t>
            </w:r>
          </w:p>
        </w:tc>
        <w:tc>
          <w:tcPr>
            <w:tcW w:w="1170" w:type="dxa"/>
            <w:tcBorders>
              <w:top w:val="nil"/>
              <w:left w:val="nil"/>
              <w:bottom w:val="single" w:color="auto" w:sz="4" w:space="0"/>
              <w:right w:val="single" w:color="auto" w:sz="4" w:space="0"/>
            </w:tcBorders>
            <w:noWrap/>
            <w:vAlign w:val="center"/>
          </w:tcPr>
          <w:p w14:paraId="17CFDE1E">
            <w:pPr>
              <w:widowControl/>
              <w:jc w:val="center"/>
              <w:rPr>
                <w:rFonts w:hint="default" w:ascii="宋体" w:eastAsia="宋体" w:cs="宋体"/>
                <w:color w:val="000000"/>
                <w:kern w:val="0"/>
                <w:sz w:val="22"/>
                <w:lang w:val="en-US" w:eastAsia="zh-CN"/>
              </w:rPr>
            </w:pPr>
            <w:r>
              <w:rPr>
                <w:rFonts w:hint="eastAsia" w:ascii="宋体" w:cs="宋体"/>
                <w:color w:val="000000"/>
                <w:kern w:val="0"/>
                <w:sz w:val="22"/>
                <w:lang w:val="en-US" w:eastAsia="zh-CN"/>
              </w:rPr>
              <w:t>1.5</w:t>
            </w:r>
          </w:p>
        </w:tc>
        <w:tc>
          <w:tcPr>
            <w:tcW w:w="1470" w:type="dxa"/>
            <w:tcBorders>
              <w:top w:val="nil"/>
              <w:left w:val="nil"/>
              <w:bottom w:val="single" w:color="auto" w:sz="4" w:space="0"/>
              <w:right w:val="single" w:color="auto" w:sz="4" w:space="0"/>
            </w:tcBorders>
            <w:noWrap/>
            <w:vAlign w:val="center"/>
          </w:tcPr>
          <w:p w14:paraId="49F30F55">
            <w:pPr>
              <w:widowControl/>
              <w:jc w:val="center"/>
              <w:rPr>
                <w:rFonts w:ascii="宋体" w:cs="宋体"/>
                <w:color w:val="000000"/>
                <w:kern w:val="0"/>
                <w:sz w:val="22"/>
              </w:rPr>
            </w:pPr>
            <w:r>
              <w:rPr>
                <w:rFonts w:hint="eastAsia" w:ascii="宋体" w:cs="宋体"/>
                <w:color w:val="000000"/>
                <w:kern w:val="0"/>
                <w:sz w:val="22"/>
                <w:lang w:val="en-US" w:eastAsia="zh-CN"/>
              </w:rPr>
              <w:t>1000</w:t>
            </w:r>
          </w:p>
        </w:tc>
        <w:tc>
          <w:tcPr>
            <w:tcW w:w="720" w:type="dxa"/>
            <w:tcBorders>
              <w:top w:val="nil"/>
              <w:left w:val="nil"/>
              <w:bottom w:val="single" w:color="auto" w:sz="4" w:space="0"/>
              <w:right w:val="single" w:color="auto" w:sz="4" w:space="0"/>
            </w:tcBorders>
            <w:noWrap/>
            <w:vAlign w:val="center"/>
          </w:tcPr>
          <w:p w14:paraId="5EE70CC5">
            <w:pPr>
              <w:widowControl/>
              <w:jc w:val="center"/>
              <w:rPr>
                <w:rFonts w:ascii="宋体" w:cs="宋体"/>
                <w:color w:val="000000"/>
                <w:kern w:val="0"/>
                <w:sz w:val="22"/>
              </w:rPr>
            </w:pPr>
            <w:r>
              <w:rPr>
                <w:rFonts w:hint="eastAsia" w:ascii="宋体" w:cs="宋体"/>
                <w:color w:val="000000"/>
                <w:kern w:val="0"/>
                <w:sz w:val="22"/>
                <w:lang w:val="en-US" w:eastAsia="zh-CN"/>
              </w:rPr>
              <w:t>7/7/7</w:t>
            </w:r>
          </w:p>
        </w:tc>
        <w:tc>
          <w:tcPr>
            <w:tcW w:w="1050" w:type="dxa"/>
            <w:tcBorders>
              <w:top w:val="single" w:color="auto" w:sz="4" w:space="0"/>
              <w:left w:val="nil"/>
              <w:bottom w:val="single" w:color="auto" w:sz="4" w:space="0"/>
              <w:right w:val="single" w:color="auto" w:sz="4" w:space="0"/>
            </w:tcBorders>
            <w:shd w:val="clear"/>
            <w:noWrap/>
            <w:vAlign w:val="center"/>
          </w:tcPr>
          <w:p w14:paraId="6545ED93">
            <w:pPr>
              <w:widowControl/>
              <w:jc w:val="center"/>
              <w:rPr>
                <w:rFonts w:hint="eastAsia" w:ascii="宋体" w:cs="宋体" w:hAnsiTheme="minorHAnsi" w:eastAsiaTheme="minorEastAsia"/>
                <w:color w:val="000000"/>
                <w:kern w:val="0"/>
                <w:sz w:val="22"/>
                <w:szCs w:val="24"/>
                <w:lang w:val="en-US" w:eastAsia="zh-CN" w:bidi="ar-SA"/>
              </w:rPr>
            </w:pPr>
            <w:r>
              <w:rPr>
                <w:rFonts w:hint="eastAsia" w:ascii="宋体" w:cs="宋体"/>
                <w:color w:val="000000"/>
                <w:kern w:val="0"/>
                <w:sz w:val="22"/>
                <w:lang w:val="en-US" w:eastAsia="zh-CN"/>
              </w:rPr>
              <w:t>18年</w:t>
            </w:r>
          </w:p>
        </w:tc>
        <w:tc>
          <w:tcPr>
            <w:tcW w:w="795" w:type="dxa"/>
            <w:tcBorders>
              <w:top w:val="single" w:color="auto" w:sz="4" w:space="0"/>
              <w:left w:val="nil"/>
              <w:bottom w:val="single" w:color="auto" w:sz="4" w:space="0"/>
              <w:right w:val="single" w:color="auto" w:sz="4" w:space="0"/>
            </w:tcBorders>
            <w:noWrap/>
            <w:vAlign w:val="center"/>
          </w:tcPr>
          <w:p w14:paraId="63596BC0">
            <w:pPr>
              <w:widowControl/>
              <w:jc w:val="center"/>
              <w:rPr>
                <w:rFonts w:hint="default" w:ascii="宋体" w:cs="宋体" w:eastAsiaTheme="minorEastAsia"/>
                <w:color w:val="000000"/>
                <w:kern w:val="0"/>
                <w:sz w:val="22"/>
                <w:lang w:val="en-US" w:eastAsia="zh-CN"/>
              </w:rPr>
            </w:pPr>
          </w:p>
        </w:tc>
      </w:tr>
      <w:tr w14:paraId="12F32B05">
        <w:tblPrEx>
          <w:tblCellMar>
            <w:top w:w="0" w:type="dxa"/>
            <w:left w:w="108" w:type="dxa"/>
            <w:bottom w:w="0" w:type="dxa"/>
            <w:right w:w="108" w:type="dxa"/>
          </w:tblCellMar>
        </w:tblPrEx>
        <w:trPr>
          <w:trHeight w:val="449" w:hRule="atLeast"/>
        </w:trPr>
        <w:tc>
          <w:tcPr>
            <w:tcW w:w="585" w:type="dxa"/>
            <w:tcBorders>
              <w:top w:val="nil"/>
              <w:left w:val="single" w:color="auto" w:sz="4" w:space="0"/>
              <w:bottom w:val="single" w:color="auto" w:sz="4" w:space="0"/>
              <w:right w:val="single" w:color="auto" w:sz="4" w:space="0"/>
            </w:tcBorders>
            <w:noWrap/>
            <w:vAlign w:val="center"/>
          </w:tcPr>
          <w:p w14:paraId="20756CA9">
            <w:pPr>
              <w:widowControl/>
              <w:jc w:val="center"/>
              <w:rPr>
                <w:rFonts w:ascii="宋体" w:cs="宋体"/>
                <w:color w:val="000000"/>
                <w:kern w:val="0"/>
                <w:sz w:val="22"/>
              </w:rPr>
            </w:pPr>
            <w:r>
              <w:rPr>
                <w:rFonts w:ascii="宋体" w:hAnsi="宋体" w:cs="宋体"/>
                <w:color w:val="000000"/>
                <w:kern w:val="0"/>
                <w:sz w:val="22"/>
              </w:rPr>
              <w:t>17</w:t>
            </w:r>
          </w:p>
        </w:tc>
        <w:tc>
          <w:tcPr>
            <w:tcW w:w="1845" w:type="dxa"/>
            <w:tcBorders>
              <w:top w:val="nil"/>
              <w:left w:val="nil"/>
              <w:bottom w:val="single" w:color="auto" w:sz="4" w:space="0"/>
              <w:right w:val="single" w:color="auto" w:sz="4" w:space="0"/>
            </w:tcBorders>
            <w:noWrap/>
            <w:vAlign w:val="center"/>
          </w:tcPr>
          <w:p w14:paraId="20609840">
            <w:pPr>
              <w:widowControl/>
              <w:jc w:val="center"/>
              <w:rPr>
                <w:rFonts w:ascii="宋体" w:cs="宋体"/>
                <w:color w:val="000000"/>
                <w:kern w:val="0"/>
                <w:sz w:val="22"/>
              </w:rPr>
            </w:pPr>
            <w:r>
              <w:rPr>
                <w:rFonts w:ascii="宋体" w:cs="宋体"/>
                <w:color w:val="000000"/>
                <w:kern w:val="0"/>
                <w:szCs w:val="21"/>
              </w:rPr>
              <w:t>TBJ1600/1.0-JXW</w:t>
            </w:r>
          </w:p>
        </w:tc>
        <w:tc>
          <w:tcPr>
            <w:tcW w:w="1305" w:type="dxa"/>
            <w:tcBorders>
              <w:top w:val="nil"/>
              <w:left w:val="nil"/>
              <w:bottom w:val="single" w:color="auto" w:sz="4" w:space="0"/>
              <w:right w:val="single" w:color="auto" w:sz="4" w:space="0"/>
            </w:tcBorders>
            <w:noWrap/>
            <w:vAlign w:val="center"/>
          </w:tcPr>
          <w:p w14:paraId="66705EF7">
            <w:pPr>
              <w:widowControl/>
              <w:jc w:val="center"/>
              <w:rPr>
                <w:rFonts w:ascii="宋体" w:cs="宋体"/>
                <w:color w:val="000000"/>
                <w:kern w:val="0"/>
                <w:szCs w:val="21"/>
              </w:rPr>
            </w:pPr>
            <w:r>
              <w:rPr>
                <w:rFonts w:hint="eastAsia" w:ascii="宋体" w:cs="宋体"/>
                <w:color w:val="000000"/>
                <w:kern w:val="0"/>
                <w:szCs w:val="21"/>
                <w:lang w:val="en-US" w:eastAsia="zh-CN"/>
              </w:rPr>
              <w:t>西子奥的斯</w:t>
            </w:r>
          </w:p>
        </w:tc>
        <w:tc>
          <w:tcPr>
            <w:tcW w:w="2010" w:type="dxa"/>
            <w:tcBorders>
              <w:top w:val="nil"/>
              <w:left w:val="nil"/>
              <w:bottom w:val="single" w:color="auto" w:sz="4" w:space="0"/>
              <w:right w:val="single" w:color="auto" w:sz="4" w:space="0"/>
            </w:tcBorders>
            <w:noWrap/>
            <w:vAlign w:val="center"/>
          </w:tcPr>
          <w:p w14:paraId="76FA305F">
            <w:pPr>
              <w:widowControl/>
              <w:jc w:val="center"/>
              <w:rPr>
                <w:rFonts w:ascii="宋体" w:cs="宋体"/>
                <w:color w:val="000000"/>
                <w:kern w:val="0"/>
                <w:sz w:val="22"/>
              </w:rPr>
            </w:pPr>
            <w:r>
              <w:rPr>
                <w:rFonts w:hint="eastAsia" w:ascii="宋体" w:cs="宋体"/>
                <w:color w:val="000000"/>
                <w:kern w:val="0"/>
                <w:sz w:val="22"/>
              </w:rPr>
              <w:t>曳引驱动乘客电梯</w:t>
            </w:r>
          </w:p>
        </w:tc>
        <w:tc>
          <w:tcPr>
            <w:tcW w:w="1635" w:type="dxa"/>
            <w:tcBorders>
              <w:top w:val="nil"/>
              <w:left w:val="nil"/>
              <w:bottom w:val="single" w:color="auto" w:sz="4" w:space="0"/>
              <w:right w:val="single" w:color="auto" w:sz="4" w:space="0"/>
            </w:tcBorders>
            <w:noWrap/>
            <w:vAlign w:val="center"/>
          </w:tcPr>
          <w:p w14:paraId="48CF4052">
            <w:pPr>
              <w:widowControl/>
              <w:jc w:val="center"/>
              <w:rPr>
                <w:rFonts w:ascii="宋体" w:cs="宋体"/>
                <w:color w:val="000000"/>
                <w:kern w:val="0"/>
                <w:sz w:val="22"/>
              </w:rPr>
            </w:pPr>
            <w:r>
              <w:rPr>
                <w:rFonts w:ascii="宋体" w:cs="宋体"/>
                <w:color w:val="000000"/>
                <w:kern w:val="0"/>
                <w:sz w:val="22"/>
              </w:rPr>
              <w:t>F8NK1703</w:t>
            </w:r>
          </w:p>
        </w:tc>
        <w:tc>
          <w:tcPr>
            <w:tcW w:w="2940" w:type="dxa"/>
            <w:tcBorders>
              <w:top w:val="nil"/>
              <w:left w:val="nil"/>
              <w:bottom w:val="single" w:color="auto" w:sz="4" w:space="0"/>
              <w:right w:val="single" w:color="auto" w:sz="4" w:space="0"/>
            </w:tcBorders>
            <w:noWrap/>
            <w:vAlign w:val="center"/>
          </w:tcPr>
          <w:p w14:paraId="7744691C">
            <w:pPr>
              <w:widowControl/>
              <w:jc w:val="center"/>
              <w:rPr>
                <w:rFonts w:ascii="宋体" w:cs="宋体"/>
                <w:color w:val="000000"/>
                <w:kern w:val="0"/>
                <w:sz w:val="22"/>
              </w:rPr>
            </w:pPr>
            <w:r>
              <w:rPr>
                <w:rFonts w:ascii="宋体" w:cs="宋体"/>
                <w:color w:val="000000"/>
                <w:kern w:val="0"/>
                <w:sz w:val="22"/>
              </w:rPr>
              <w:t>30123306022007031001</w:t>
            </w:r>
          </w:p>
        </w:tc>
        <w:tc>
          <w:tcPr>
            <w:tcW w:w="1170" w:type="dxa"/>
            <w:tcBorders>
              <w:top w:val="nil"/>
              <w:left w:val="nil"/>
              <w:bottom w:val="single" w:color="auto" w:sz="4" w:space="0"/>
              <w:right w:val="single" w:color="auto" w:sz="4" w:space="0"/>
            </w:tcBorders>
            <w:noWrap/>
            <w:vAlign w:val="center"/>
          </w:tcPr>
          <w:p w14:paraId="27BC0A06">
            <w:pPr>
              <w:widowControl/>
              <w:jc w:val="center"/>
              <w:rPr>
                <w:rFonts w:hint="default" w:ascii="宋体" w:eastAsia="宋体" w:cs="宋体"/>
                <w:color w:val="000000"/>
                <w:kern w:val="0"/>
                <w:sz w:val="22"/>
                <w:lang w:val="en-US" w:eastAsia="zh-CN"/>
              </w:rPr>
            </w:pPr>
            <w:r>
              <w:rPr>
                <w:rFonts w:hint="eastAsia" w:ascii="宋体" w:cs="宋体"/>
                <w:color w:val="000000"/>
                <w:kern w:val="0"/>
                <w:sz w:val="22"/>
                <w:lang w:val="en-US" w:eastAsia="zh-CN"/>
              </w:rPr>
              <w:t>1.0</w:t>
            </w:r>
          </w:p>
        </w:tc>
        <w:tc>
          <w:tcPr>
            <w:tcW w:w="1470" w:type="dxa"/>
            <w:tcBorders>
              <w:top w:val="nil"/>
              <w:left w:val="nil"/>
              <w:bottom w:val="single" w:color="auto" w:sz="4" w:space="0"/>
              <w:right w:val="single" w:color="auto" w:sz="4" w:space="0"/>
            </w:tcBorders>
            <w:noWrap/>
            <w:vAlign w:val="center"/>
          </w:tcPr>
          <w:p w14:paraId="18FC7EA5">
            <w:pPr>
              <w:widowControl/>
              <w:jc w:val="center"/>
              <w:rPr>
                <w:rFonts w:ascii="宋体" w:cs="宋体"/>
                <w:color w:val="000000"/>
                <w:kern w:val="0"/>
                <w:sz w:val="22"/>
              </w:rPr>
            </w:pPr>
            <w:r>
              <w:rPr>
                <w:rFonts w:hint="eastAsia" w:ascii="宋体" w:cs="宋体"/>
                <w:color w:val="000000"/>
                <w:kern w:val="0"/>
                <w:sz w:val="22"/>
                <w:lang w:val="en-US" w:eastAsia="zh-CN"/>
              </w:rPr>
              <w:t>1600</w:t>
            </w:r>
          </w:p>
        </w:tc>
        <w:tc>
          <w:tcPr>
            <w:tcW w:w="720" w:type="dxa"/>
            <w:tcBorders>
              <w:top w:val="nil"/>
              <w:left w:val="nil"/>
              <w:bottom w:val="single" w:color="auto" w:sz="4" w:space="0"/>
              <w:right w:val="single" w:color="auto" w:sz="4" w:space="0"/>
            </w:tcBorders>
            <w:noWrap/>
            <w:vAlign w:val="center"/>
          </w:tcPr>
          <w:p w14:paraId="04FE0577">
            <w:pPr>
              <w:widowControl/>
              <w:jc w:val="center"/>
              <w:rPr>
                <w:rFonts w:ascii="宋体" w:cs="宋体"/>
                <w:color w:val="000000"/>
                <w:kern w:val="0"/>
                <w:sz w:val="22"/>
              </w:rPr>
            </w:pPr>
            <w:r>
              <w:rPr>
                <w:rFonts w:hint="eastAsia" w:ascii="宋体" w:cs="宋体"/>
                <w:color w:val="000000"/>
                <w:kern w:val="0"/>
                <w:sz w:val="22"/>
                <w:lang w:val="en-US" w:eastAsia="zh-CN"/>
              </w:rPr>
              <w:t>6/6/6</w:t>
            </w:r>
          </w:p>
        </w:tc>
        <w:tc>
          <w:tcPr>
            <w:tcW w:w="1050" w:type="dxa"/>
            <w:tcBorders>
              <w:top w:val="single" w:color="auto" w:sz="4" w:space="0"/>
              <w:left w:val="nil"/>
              <w:bottom w:val="single" w:color="auto" w:sz="4" w:space="0"/>
              <w:right w:val="single" w:color="auto" w:sz="4" w:space="0"/>
            </w:tcBorders>
            <w:shd w:val="clear"/>
            <w:noWrap/>
            <w:vAlign w:val="center"/>
          </w:tcPr>
          <w:p w14:paraId="5E8E3948">
            <w:pPr>
              <w:widowControl/>
              <w:jc w:val="center"/>
              <w:rPr>
                <w:rFonts w:hint="eastAsia" w:ascii="宋体" w:cs="宋体" w:hAnsiTheme="minorHAnsi" w:eastAsiaTheme="minorEastAsia"/>
                <w:color w:val="000000"/>
                <w:kern w:val="0"/>
                <w:sz w:val="22"/>
                <w:szCs w:val="24"/>
                <w:lang w:val="en-US" w:eastAsia="zh-CN" w:bidi="ar-SA"/>
              </w:rPr>
            </w:pPr>
            <w:r>
              <w:rPr>
                <w:rFonts w:hint="eastAsia" w:ascii="宋体" w:cs="宋体"/>
                <w:color w:val="000000"/>
                <w:kern w:val="0"/>
                <w:sz w:val="22"/>
                <w:lang w:val="en-US" w:eastAsia="zh-CN"/>
              </w:rPr>
              <w:t>18年</w:t>
            </w:r>
          </w:p>
        </w:tc>
        <w:tc>
          <w:tcPr>
            <w:tcW w:w="795" w:type="dxa"/>
            <w:tcBorders>
              <w:top w:val="single" w:color="auto" w:sz="4" w:space="0"/>
              <w:left w:val="nil"/>
              <w:bottom w:val="single" w:color="auto" w:sz="4" w:space="0"/>
              <w:right w:val="single" w:color="auto" w:sz="4" w:space="0"/>
            </w:tcBorders>
            <w:noWrap/>
            <w:vAlign w:val="center"/>
          </w:tcPr>
          <w:p w14:paraId="286A1064">
            <w:pPr>
              <w:widowControl/>
              <w:jc w:val="center"/>
              <w:rPr>
                <w:rFonts w:hint="default" w:ascii="宋体" w:cs="宋体" w:eastAsiaTheme="minorEastAsia"/>
                <w:color w:val="000000"/>
                <w:kern w:val="0"/>
                <w:sz w:val="22"/>
                <w:lang w:val="en-US" w:eastAsia="zh-CN"/>
              </w:rPr>
            </w:pPr>
          </w:p>
        </w:tc>
      </w:tr>
      <w:tr w14:paraId="5F350913">
        <w:tblPrEx>
          <w:tblCellMar>
            <w:top w:w="0" w:type="dxa"/>
            <w:left w:w="108" w:type="dxa"/>
            <w:bottom w:w="0" w:type="dxa"/>
            <w:right w:w="108" w:type="dxa"/>
          </w:tblCellMar>
        </w:tblPrEx>
        <w:trPr>
          <w:trHeight w:val="449" w:hRule="atLeast"/>
        </w:trPr>
        <w:tc>
          <w:tcPr>
            <w:tcW w:w="585" w:type="dxa"/>
            <w:tcBorders>
              <w:top w:val="nil"/>
              <w:left w:val="single" w:color="auto" w:sz="4" w:space="0"/>
              <w:bottom w:val="single" w:color="auto" w:sz="4" w:space="0"/>
              <w:right w:val="single" w:color="auto" w:sz="4" w:space="0"/>
            </w:tcBorders>
            <w:noWrap/>
            <w:vAlign w:val="center"/>
          </w:tcPr>
          <w:p w14:paraId="3C611D16">
            <w:pPr>
              <w:widowControl/>
              <w:jc w:val="center"/>
              <w:rPr>
                <w:rFonts w:ascii="宋体" w:cs="宋体"/>
                <w:color w:val="000000"/>
                <w:kern w:val="0"/>
                <w:sz w:val="22"/>
              </w:rPr>
            </w:pPr>
            <w:r>
              <w:rPr>
                <w:rFonts w:ascii="宋体" w:hAnsi="宋体" w:cs="宋体"/>
                <w:color w:val="000000"/>
                <w:kern w:val="0"/>
                <w:sz w:val="22"/>
              </w:rPr>
              <w:t>18</w:t>
            </w:r>
          </w:p>
        </w:tc>
        <w:tc>
          <w:tcPr>
            <w:tcW w:w="1845" w:type="dxa"/>
            <w:tcBorders>
              <w:top w:val="nil"/>
              <w:left w:val="nil"/>
              <w:bottom w:val="single" w:color="auto" w:sz="4" w:space="0"/>
              <w:right w:val="single" w:color="auto" w:sz="4" w:space="0"/>
            </w:tcBorders>
            <w:noWrap/>
            <w:vAlign w:val="center"/>
          </w:tcPr>
          <w:p w14:paraId="24C29E6F">
            <w:pPr>
              <w:widowControl/>
              <w:jc w:val="center"/>
              <w:rPr>
                <w:rFonts w:ascii="宋体" w:cs="宋体"/>
                <w:color w:val="000000"/>
                <w:kern w:val="0"/>
                <w:sz w:val="22"/>
              </w:rPr>
            </w:pPr>
            <w:r>
              <w:rPr>
                <w:rFonts w:ascii="宋体" w:cs="宋体"/>
                <w:color w:val="000000"/>
                <w:kern w:val="0"/>
                <w:szCs w:val="21"/>
              </w:rPr>
              <w:t>TBJ1600/1.0-JXW</w:t>
            </w:r>
          </w:p>
        </w:tc>
        <w:tc>
          <w:tcPr>
            <w:tcW w:w="1305" w:type="dxa"/>
            <w:tcBorders>
              <w:top w:val="nil"/>
              <w:left w:val="nil"/>
              <w:bottom w:val="single" w:color="auto" w:sz="4" w:space="0"/>
              <w:right w:val="single" w:color="auto" w:sz="4" w:space="0"/>
            </w:tcBorders>
            <w:noWrap/>
            <w:vAlign w:val="center"/>
          </w:tcPr>
          <w:p w14:paraId="3B20789F">
            <w:pPr>
              <w:widowControl/>
              <w:jc w:val="center"/>
              <w:rPr>
                <w:rFonts w:ascii="宋体" w:cs="宋体"/>
                <w:color w:val="000000"/>
                <w:kern w:val="0"/>
                <w:szCs w:val="21"/>
              </w:rPr>
            </w:pPr>
            <w:r>
              <w:rPr>
                <w:rFonts w:hint="eastAsia" w:ascii="宋体" w:cs="宋体"/>
                <w:color w:val="000000"/>
                <w:kern w:val="0"/>
                <w:szCs w:val="21"/>
                <w:lang w:val="en-US" w:eastAsia="zh-CN"/>
              </w:rPr>
              <w:t>西子奥的斯</w:t>
            </w:r>
          </w:p>
        </w:tc>
        <w:tc>
          <w:tcPr>
            <w:tcW w:w="2010" w:type="dxa"/>
            <w:tcBorders>
              <w:top w:val="nil"/>
              <w:left w:val="nil"/>
              <w:bottom w:val="single" w:color="auto" w:sz="4" w:space="0"/>
              <w:right w:val="single" w:color="auto" w:sz="4" w:space="0"/>
            </w:tcBorders>
            <w:noWrap/>
            <w:vAlign w:val="center"/>
          </w:tcPr>
          <w:p w14:paraId="6C2078B3">
            <w:pPr>
              <w:widowControl/>
              <w:jc w:val="center"/>
              <w:rPr>
                <w:rFonts w:ascii="宋体" w:cs="宋体"/>
                <w:color w:val="000000"/>
                <w:kern w:val="0"/>
                <w:sz w:val="22"/>
              </w:rPr>
            </w:pPr>
            <w:r>
              <w:rPr>
                <w:rFonts w:hint="eastAsia" w:ascii="宋体" w:cs="宋体"/>
                <w:color w:val="000000"/>
                <w:kern w:val="0"/>
                <w:sz w:val="22"/>
              </w:rPr>
              <w:t>曳引驱动乘客电梯</w:t>
            </w:r>
          </w:p>
        </w:tc>
        <w:tc>
          <w:tcPr>
            <w:tcW w:w="1635" w:type="dxa"/>
            <w:tcBorders>
              <w:top w:val="nil"/>
              <w:left w:val="nil"/>
              <w:bottom w:val="single" w:color="auto" w:sz="4" w:space="0"/>
              <w:right w:val="single" w:color="auto" w:sz="4" w:space="0"/>
            </w:tcBorders>
            <w:noWrap/>
            <w:vAlign w:val="center"/>
          </w:tcPr>
          <w:p w14:paraId="29F61001">
            <w:pPr>
              <w:widowControl/>
              <w:jc w:val="center"/>
              <w:rPr>
                <w:rFonts w:ascii="宋体" w:cs="宋体"/>
                <w:color w:val="000000"/>
                <w:kern w:val="0"/>
                <w:sz w:val="22"/>
              </w:rPr>
            </w:pPr>
            <w:r>
              <w:rPr>
                <w:rFonts w:ascii="宋体" w:cs="宋体"/>
                <w:color w:val="000000"/>
                <w:kern w:val="0"/>
                <w:sz w:val="22"/>
              </w:rPr>
              <w:t>F8NK1704</w:t>
            </w:r>
          </w:p>
        </w:tc>
        <w:tc>
          <w:tcPr>
            <w:tcW w:w="2940" w:type="dxa"/>
            <w:tcBorders>
              <w:top w:val="nil"/>
              <w:left w:val="nil"/>
              <w:bottom w:val="single" w:color="auto" w:sz="4" w:space="0"/>
              <w:right w:val="single" w:color="auto" w:sz="4" w:space="0"/>
            </w:tcBorders>
            <w:noWrap/>
            <w:vAlign w:val="center"/>
          </w:tcPr>
          <w:p w14:paraId="1930EEAF">
            <w:pPr>
              <w:widowControl/>
              <w:jc w:val="center"/>
              <w:rPr>
                <w:rFonts w:ascii="宋体" w:cs="宋体"/>
                <w:color w:val="000000"/>
                <w:kern w:val="0"/>
                <w:sz w:val="22"/>
              </w:rPr>
            </w:pPr>
            <w:r>
              <w:rPr>
                <w:rFonts w:ascii="宋体" w:cs="宋体"/>
                <w:color w:val="000000"/>
                <w:kern w:val="0"/>
                <w:sz w:val="22"/>
              </w:rPr>
              <w:t>30103306022007031002</w:t>
            </w:r>
          </w:p>
        </w:tc>
        <w:tc>
          <w:tcPr>
            <w:tcW w:w="1170" w:type="dxa"/>
            <w:tcBorders>
              <w:top w:val="nil"/>
              <w:left w:val="nil"/>
              <w:bottom w:val="single" w:color="auto" w:sz="4" w:space="0"/>
              <w:right w:val="single" w:color="auto" w:sz="4" w:space="0"/>
            </w:tcBorders>
            <w:noWrap/>
            <w:vAlign w:val="center"/>
          </w:tcPr>
          <w:p w14:paraId="69F07497">
            <w:pPr>
              <w:widowControl/>
              <w:jc w:val="center"/>
              <w:rPr>
                <w:rFonts w:hint="default" w:ascii="宋体" w:eastAsia="宋体" w:cs="宋体"/>
                <w:color w:val="000000"/>
                <w:kern w:val="0"/>
                <w:sz w:val="22"/>
                <w:lang w:val="en-US" w:eastAsia="zh-CN"/>
              </w:rPr>
            </w:pPr>
            <w:r>
              <w:rPr>
                <w:rFonts w:hint="eastAsia" w:ascii="宋体" w:cs="宋体"/>
                <w:color w:val="000000"/>
                <w:kern w:val="0"/>
                <w:sz w:val="22"/>
                <w:lang w:val="en-US" w:eastAsia="zh-CN"/>
              </w:rPr>
              <w:t>1.0</w:t>
            </w:r>
          </w:p>
        </w:tc>
        <w:tc>
          <w:tcPr>
            <w:tcW w:w="1470" w:type="dxa"/>
            <w:tcBorders>
              <w:top w:val="nil"/>
              <w:left w:val="nil"/>
              <w:bottom w:val="single" w:color="auto" w:sz="4" w:space="0"/>
              <w:right w:val="single" w:color="auto" w:sz="4" w:space="0"/>
            </w:tcBorders>
            <w:noWrap/>
            <w:vAlign w:val="center"/>
          </w:tcPr>
          <w:p w14:paraId="499B602A">
            <w:pPr>
              <w:widowControl/>
              <w:jc w:val="center"/>
              <w:rPr>
                <w:rFonts w:ascii="宋体" w:cs="宋体"/>
                <w:color w:val="000000"/>
                <w:kern w:val="0"/>
                <w:sz w:val="22"/>
              </w:rPr>
            </w:pPr>
            <w:r>
              <w:rPr>
                <w:rFonts w:hint="eastAsia" w:ascii="宋体" w:cs="宋体"/>
                <w:color w:val="000000"/>
                <w:kern w:val="0"/>
                <w:sz w:val="22"/>
                <w:lang w:val="en-US" w:eastAsia="zh-CN"/>
              </w:rPr>
              <w:t>1600</w:t>
            </w:r>
          </w:p>
        </w:tc>
        <w:tc>
          <w:tcPr>
            <w:tcW w:w="720" w:type="dxa"/>
            <w:tcBorders>
              <w:top w:val="nil"/>
              <w:left w:val="nil"/>
              <w:bottom w:val="single" w:color="auto" w:sz="4" w:space="0"/>
              <w:right w:val="single" w:color="auto" w:sz="4" w:space="0"/>
            </w:tcBorders>
            <w:noWrap/>
            <w:vAlign w:val="center"/>
          </w:tcPr>
          <w:p w14:paraId="2E630309">
            <w:pPr>
              <w:widowControl/>
              <w:jc w:val="center"/>
              <w:rPr>
                <w:rFonts w:ascii="宋体" w:cs="宋体"/>
                <w:color w:val="000000"/>
                <w:kern w:val="0"/>
                <w:sz w:val="22"/>
              </w:rPr>
            </w:pPr>
            <w:r>
              <w:rPr>
                <w:rFonts w:hint="eastAsia" w:ascii="宋体" w:cs="宋体"/>
                <w:color w:val="000000"/>
                <w:kern w:val="0"/>
                <w:sz w:val="22"/>
                <w:lang w:val="en-US" w:eastAsia="zh-CN"/>
              </w:rPr>
              <w:t>6/6/6</w:t>
            </w:r>
          </w:p>
        </w:tc>
        <w:tc>
          <w:tcPr>
            <w:tcW w:w="1050" w:type="dxa"/>
            <w:tcBorders>
              <w:top w:val="single" w:color="auto" w:sz="4" w:space="0"/>
              <w:left w:val="nil"/>
              <w:bottom w:val="single" w:color="auto" w:sz="4" w:space="0"/>
              <w:right w:val="single" w:color="auto" w:sz="4" w:space="0"/>
            </w:tcBorders>
            <w:shd w:val="clear"/>
            <w:noWrap/>
            <w:vAlign w:val="center"/>
          </w:tcPr>
          <w:p w14:paraId="1AEABBEF">
            <w:pPr>
              <w:widowControl/>
              <w:jc w:val="center"/>
              <w:rPr>
                <w:rFonts w:hint="eastAsia" w:ascii="宋体" w:cs="宋体" w:hAnsiTheme="minorHAnsi" w:eastAsiaTheme="minorEastAsia"/>
                <w:color w:val="000000"/>
                <w:kern w:val="0"/>
                <w:sz w:val="22"/>
                <w:szCs w:val="24"/>
                <w:lang w:val="en-US" w:eastAsia="zh-CN" w:bidi="ar-SA"/>
              </w:rPr>
            </w:pPr>
            <w:r>
              <w:rPr>
                <w:rFonts w:hint="eastAsia" w:ascii="宋体" w:cs="宋体"/>
                <w:color w:val="000000"/>
                <w:kern w:val="0"/>
                <w:sz w:val="22"/>
                <w:lang w:val="en-US" w:eastAsia="zh-CN"/>
              </w:rPr>
              <w:t>18年</w:t>
            </w:r>
          </w:p>
        </w:tc>
        <w:tc>
          <w:tcPr>
            <w:tcW w:w="795" w:type="dxa"/>
            <w:tcBorders>
              <w:top w:val="single" w:color="auto" w:sz="4" w:space="0"/>
              <w:left w:val="nil"/>
              <w:bottom w:val="single" w:color="auto" w:sz="4" w:space="0"/>
              <w:right w:val="single" w:color="auto" w:sz="4" w:space="0"/>
            </w:tcBorders>
            <w:noWrap/>
            <w:vAlign w:val="center"/>
          </w:tcPr>
          <w:p w14:paraId="684CD640">
            <w:pPr>
              <w:widowControl/>
              <w:jc w:val="center"/>
              <w:rPr>
                <w:rFonts w:hint="default" w:ascii="宋体" w:cs="宋体" w:eastAsiaTheme="minorEastAsia"/>
                <w:color w:val="000000"/>
                <w:kern w:val="0"/>
                <w:sz w:val="22"/>
                <w:lang w:val="en-US" w:eastAsia="zh-CN"/>
              </w:rPr>
            </w:pPr>
          </w:p>
        </w:tc>
      </w:tr>
      <w:tr w14:paraId="0D5EBB4C">
        <w:tblPrEx>
          <w:tblCellMar>
            <w:top w:w="0" w:type="dxa"/>
            <w:left w:w="108" w:type="dxa"/>
            <w:bottom w:w="0" w:type="dxa"/>
            <w:right w:w="108" w:type="dxa"/>
          </w:tblCellMar>
        </w:tblPrEx>
        <w:trPr>
          <w:trHeight w:val="449" w:hRule="atLeast"/>
        </w:trPr>
        <w:tc>
          <w:tcPr>
            <w:tcW w:w="585" w:type="dxa"/>
            <w:tcBorders>
              <w:top w:val="nil"/>
              <w:left w:val="single" w:color="auto" w:sz="4" w:space="0"/>
              <w:bottom w:val="single" w:color="auto" w:sz="4" w:space="0"/>
              <w:right w:val="single" w:color="auto" w:sz="4" w:space="0"/>
            </w:tcBorders>
            <w:noWrap/>
            <w:vAlign w:val="center"/>
          </w:tcPr>
          <w:p w14:paraId="56CFD600">
            <w:pPr>
              <w:widowControl/>
              <w:jc w:val="center"/>
              <w:rPr>
                <w:rFonts w:ascii="宋体" w:cs="宋体"/>
                <w:color w:val="000000"/>
                <w:kern w:val="0"/>
                <w:sz w:val="22"/>
              </w:rPr>
            </w:pPr>
            <w:r>
              <w:rPr>
                <w:rFonts w:ascii="宋体" w:hAnsi="宋体" w:cs="宋体"/>
                <w:color w:val="000000"/>
                <w:kern w:val="0"/>
                <w:sz w:val="22"/>
              </w:rPr>
              <w:t>19</w:t>
            </w:r>
          </w:p>
        </w:tc>
        <w:tc>
          <w:tcPr>
            <w:tcW w:w="1845" w:type="dxa"/>
            <w:tcBorders>
              <w:top w:val="nil"/>
              <w:left w:val="nil"/>
              <w:bottom w:val="single" w:color="auto" w:sz="4" w:space="0"/>
              <w:right w:val="single" w:color="auto" w:sz="4" w:space="0"/>
            </w:tcBorders>
            <w:noWrap/>
            <w:vAlign w:val="center"/>
          </w:tcPr>
          <w:p w14:paraId="2D1403D5">
            <w:pPr>
              <w:widowControl/>
              <w:jc w:val="center"/>
              <w:rPr>
                <w:rFonts w:ascii="宋体" w:cs="宋体"/>
                <w:color w:val="000000"/>
                <w:kern w:val="0"/>
                <w:sz w:val="22"/>
              </w:rPr>
            </w:pPr>
            <w:r>
              <w:rPr>
                <w:rFonts w:ascii="宋体" w:cs="宋体"/>
                <w:color w:val="000000"/>
                <w:kern w:val="0"/>
                <w:szCs w:val="21"/>
              </w:rPr>
              <w:t>TBJ1600/1.5-JXW</w:t>
            </w:r>
          </w:p>
        </w:tc>
        <w:tc>
          <w:tcPr>
            <w:tcW w:w="1305" w:type="dxa"/>
            <w:tcBorders>
              <w:top w:val="nil"/>
              <w:left w:val="nil"/>
              <w:bottom w:val="single" w:color="auto" w:sz="4" w:space="0"/>
              <w:right w:val="single" w:color="auto" w:sz="4" w:space="0"/>
            </w:tcBorders>
            <w:noWrap/>
            <w:vAlign w:val="center"/>
          </w:tcPr>
          <w:p w14:paraId="44111A87">
            <w:pPr>
              <w:widowControl/>
              <w:jc w:val="center"/>
              <w:rPr>
                <w:rFonts w:ascii="宋体" w:cs="宋体"/>
                <w:color w:val="000000"/>
                <w:kern w:val="0"/>
                <w:szCs w:val="21"/>
              </w:rPr>
            </w:pPr>
            <w:r>
              <w:rPr>
                <w:rFonts w:hint="eastAsia" w:ascii="宋体" w:cs="宋体"/>
                <w:color w:val="000000"/>
                <w:kern w:val="0"/>
                <w:szCs w:val="21"/>
                <w:lang w:val="en-US" w:eastAsia="zh-CN"/>
              </w:rPr>
              <w:t>西子奥的斯</w:t>
            </w:r>
          </w:p>
        </w:tc>
        <w:tc>
          <w:tcPr>
            <w:tcW w:w="2010" w:type="dxa"/>
            <w:tcBorders>
              <w:top w:val="nil"/>
              <w:left w:val="nil"/>
              <w:bottom w:val="single" w:color="auto" w:sz="4" w:space="0"/>
              <w:right w:val="single" w:color="auto" w:sz="4" w:space="0"/>
            </w:tcBorders>
            <w:noWrap/>
            <w:vAlign w:val="center"/>
          </w:tcPr>
          <w:p w14:paraId="3F2D9F60">
            <w:pPr>
              <w:widowControl/>
              <w:jc w:val="center"/>
              <w:rPr>
                <w:rFonts w:ascii="宋体" w:cs="宋体"/>
                <w:color w:val="000000"/>
                <w:kern w:val="0"/>
                <w:sz w:val="22"/>
              </w:rPr>
            </w:pPr>
            <w:r>
              <w:rPr>
                <w:rFonts w:hint="eastAsia" w:ascii="宋体" w:cs="宋体"/>
                <w:color w:val="000000"/>
                <w:kern w:val="0"/>
                <w:sz w:val="22"/>
              </w:rPr>
              <w:t>曳引驱动乘客电梯</w:t>
            </w:r>
          </w:p>
        </w:tc>
        <w:tc>
          <w:tcPr>
            <w:tcW w:w="1635" w:type="dxa"/>
            <w:tcBorders>
              <w:top w:val="nil"/>
              <w:left w:val="nil"/>
              <w:bottom w:val="single" w:color="auto" w:sz="4" w:space="0"/>
              <w:right w:val="single" w:color="auto" w:sz="4" w:space="0"/>
            </w:tcBorders>
            <w:noWrap/>
            <w:vAlign w:val="center"/>
          </w:tcPr>
          <w:p w14:paraId="5E796A14">
            <w:pPr>
              <w:widowControl/>
              <w:jc w:val="center"/>
              <w:rPr>
                <w:rFonts w:ascii="宋体" w:cs="宋体"/>
                <w:color w:val="000000"/>
                <w:kern w:val="0"/>
                <w:sz w:val="22"/>
              </w:rPr>
            </w:pPr>
            <w:r>
              <w:rPr>
                <w:rFonts w:ascii="宋体" w:cs="宋体"/>
                <w:color w:val="000000"/>
                <w:kern w:val="0"/>
                <w:sz w:val="22"/>
              </w:rPr>
              <w:t>F8NJR877</w:t>
            </w:r>
          </w:p>
        </w:tc>
        <w:tc>
          <w:tcPr>
            <w:tcW w:w="2940" w:type="dxa"/>
            <w:tcBorders>
              <w:top w:val="nil"/>
              <w:left w:val="nil"/>
              <w:bottom w:val="single" w:color="auto" w:sz="4" w:space="0"/>
              <w:right w:val="single" w:color="auto" w:sz="4" w:space="0"/>
            </w:tcBorders>
            <w:noWrap/>
            <w:vAlign w:val="center"/>
          </w:tcPr>
          <w:p w14:paraId="338BE832">
            <w:pPr>
              <w:widowControl/>
              <w:jc w:val="center"/>
              <w:rPr>
                <w:rFonts w:ascii="宋体" w:cs="宋体"/>
                <w:color w:val="000000"/>
                <w:kern w:val="0"/>
                <w:sz w:val="22"/>
              </w:rPr>
            </w:pPr>
            <w:r>
              <w:rPr>
                <w:rFonts w:ascii="宋体" w:cs="宋体"/>
                <w:color w:val="000000"/>
                <w:kern w:val="0"/>
                <w:sz w:val="22"/>
              </w:rPr>
              <w:t>31103306022012090020</w:t>
            </w:r>
          </w:p>
        </w:tc>
        <w:tc>
          <w:tcPr>
            <w:tcW w:w="1170" w:type="dxa"/>
            <w:tcBorders>
              <w:top w:val="nil"/>
              <w:left w:val="nil"/>
              <w:bottom w:val="single" w:color="auto" w:sz="4" w:space="0"/>
              <w:right w:val="single" w:color="auto" w:sz="4" w:space="0"/>
            </w:tcBorders>
            <w:noWrap/>
            <w:vAlign w:val="center"/>
          </w:tcPr>
          <w:p w14:paraId="00385E88">
            <w:pPr>
              <w:widowControl/>
              <w:jc w:val="center"/>
              <w:rPr>
                <w:rFonts w:hint="default" w:ascii="宋体" w:eastAsia="宋体" w:cs="宋体"/>
                <w:color w:val="000000"/>
                <w:kern w:val="0"/>
                <w:sz w:val="22"/>
                <w:lang w:val="en-US" w:eastAsia="zh-CN"/>
              </w:rPr>
            </w:pPr>
            <w:r>
              <w:rPr>
                <w:rFonts w:hint="eastAsia" w:ascii="宋体" w:cs="宋体"/>
                <w:color w:val="000000"/>
                <w:kern w:val="0"/>
                <w:sz w:val="22"/>
                <w:lang w:val="en-US" w:eastAsia="zh-CN"/>
              </w:rPr>
              <w:t>1.5</w:t>
            </w:r>
          </w:p>
        </w:tc>
        <w:tc>
          <w:tcPr>
            <w:tcW w:w="1470" w:type="dxa"/>
            <w:tcBorders>
              <w:top w:val="nil"/>
              <w:left w:val="nil"/>
              <w:bottom w:val="single" w:color="auto" w:sz="4" w:space="0"/>
              <w:right w:val="single" w:color="auto" w:sz="4" w:space="0"/>
            </w:tcBorders>
            <w:noWrap/>
            <w:vAlign w:val="center"/>
          </w:tcPr>
          <w:p w14:paraId="78834E25">
            <w:pPr>
              <w:widowControl/>
              <w:jc w:val="center"/>
              <w:rPr>
                <w:rFonts w:ascii="宋体" w:cs="宋体"/>
                <w:color w:val="000000"/>
                <w:kern w:val="0"/>
                <w:sz w:val="22"/>
              </w:rPr>
            </w:pPr>
            <w:r>
              <w:rPr>
                <w:rFonts w:hint="eastAsia" w:ascii="宋体" w:cs="宋体"/>
                <w:color w:val="000000"/>
                <w:kern w:val="0"/>
                <w:sz w:val="22"/>
                <w:lang w:val="en-US" w:eastAsia="zh-CN"/>
              </w:rPr>
              <w:t>1600</w:t>
            </w:r>
          </w:p>
        </w:tc>
        <w:tc>
          <w:tcPr>
            <w:tcW w:w="720" w:type="dxa"/>
            <w:tcBorders>
              <w:top w:val="nil"/>
              <w:left w:val="nil"/>
              <w:bottom w:val="single" w:color="auto" w:sz="4" w:space="0"/>
              <w:right w:val="single" w:color="auto" w:sz="4" w:space="0"/>
            </w:tcBorders>
            <w:noWrap/>
            <w:vAlign w:val="center"/>
          </w:tcPr>
          <w:p w14:paraId="4AAF9962">
            <w:pPr>
              <w:widowControl/>
              <w:jc w:val="center"/>
              <w:rPr>
                <w:rFonts w:ascii="宋体" w:cs="宋体"/>
                <w:color w:val="000000"/>
                <w:kern w:val="0"/>
                <w:sz w:val="22"/>
              </w:rPr>
            </w:pPr>
            <w:r>
              <w:rPr>
                <w:rFonts w:hint="eastAsia" w:ascii="宋体" w:cs="宋体"/>
                <w:color w:val="000000"/>
                <w:kern w:val="0"/>
                <w:sz w:val="22"/>
                <w:lang w:val="en-US" w:eastAsia="zh-CN"/>
              </w:rPr>
              <w:t>8/8/8</w:t>
            </w:r>
          </w:p>
        </w:tc>
        <w:tc>
          <w:tcPr>
            <w:tcW w:w="1050" w:type="dxa"/>
            <w:tcBorders>
              <w:top w:val="single" w:color="auto" w:sz="4" w:space="0"/>
              <w:left w:val="nil"/>
              <w:bottom w:val="single" w:color="auto" w:sz="4" w:space="0"/>
              <w:right w:val="single" w:color="auto" w:sz="4" w:space="0"/>
            </w:tcBorders>
            <w:shd w:val="clear"/>
            <w:noWrap/>
            <w:vAlign w:val="center"/>
          </w:tcPr>
          <w:p w14:paraId="5080F802">
            <w:pPr>
              <w:widowControl/>
              <w:jc w:val="center"/>
              <w:rPr>
                <w:rFonts w:hint="eastAsia" w:ascii="宋体" w:cs="宋体" w:hAnsiTheme="minorHAnsi" w:eastAsiaTheme="minorEastAsia"/>
                <w:color w:val="000000"/>
                <w:kern w:val="0"/>
                <w:sz w:val="22"/>
                <w:szCs w:val="24"/>
                <w:lang w:val="en-US" w:eastAsia="zh-CN" w:bidi="ar-SA"/>
              </w:rPr>
            </w:pPr>
            <w:r>
              <w:rPr>
                <w:rFonts w:hint="eastAsia" w:ascii="宋体" w:cs="宋体"/>
                <w:color w:val="000000"/>
                <w:kern w:val="0"/>
                <w:sz w:val="22"/>
                <w:lang w:val="en-US" w:eastAsia="zh-CN"/>
              </w:rPr>
              <w:t>13年</w:t>
            </w:r>
          </w:p>
        </w:tc>
        <w:tc>
          <w:tcPr>
            <w:tcW w:w="795" w:type="dxa"/>
            <w:tcBorders>
              <w:top w:val="single" w:color="auto" w:sz="4" w:space="0"/>
              <w:left w:val="nil"/>
              <w:bottom w:val="single" w:color="auto" w:sz="4" w:space="0"/>
              <w:right w:val="single" w:color="auto" w:sz="4" w:space="0"/>
            </w:tcBorders>
            <w:noWrap/>
            <w:vAlign w:val="center"/>
          </w:tcPr>
          <w:p w14:paraId="322AFABB">
            <w:pPr>
              <w:widowControl/>
              <w:jc w:val="center"/>
              <w:rPr>
                <w:rFonts w:hint="default" w:ascii="宋体" w:cs="宋体" w:eastAsiaTheme="minorEastAsia"/>
                <w:color w:val="000000"/>
                <w:kern w:val="0"/>
                <w:sz w:val="22"/>
                <w:lang w:val="en-US" w:eastAsia="zh-CN"/>
              </w:rPr>
            </w:pPr>
          </w:p>
        </w:tc>
      </w:tr>
      <w:tr w14:paraId="1550CB6A">
        <w:tblPrEx>
          <w:tblCellMar>
            <w:top w:w="0" w:type="dxa"/>
            <w:left w:w="108" w:type="dxa"/>
            <w:bottom w:w="0" w:type="dxa"/>
            <w:right w:w="108" w:type="dxa"/>
          </w:tblCellMar>
        </w:tblPrEx>
        <w:trPr>
          <w:trHeight w:val="449" w:hRule="atLeast"/>
        </w:trPr>
        <w:tc>
          <w:tcPr>
            <w:tcW w:w="585" w:type="dxa"/>
            <w:tcBorders>
              <w:top w:val="nil"/>
              <w:left w:val="single" w:color="auto" w:sz="4" w:space="0"/>
              <w:bottom w:val="nil"/>
              <w:right w:val="single" w:color="auto" w:sz="4" w:space="0"/>
            </w:tcBorders>
            <w:noWrap/>
            <w:vAlign w:val="center"/>
          </w:tcPr>
          <w:p w14:paraId="0F413AA9">
            <w:pPr>
              <w:widowControl/>
              <w:jc w:val="center"/>
              <w:rPr>
                <w:rFonts w:ascii="宋体" w:cs="宋体"/>
                <w:color w:val="000000"/>
                <w:kern w:val="0"/>
                <w:sz w:val="22"/>
              </w:rPr>
            </w:pPr>
            <w:r>
              <w:rPr>
                <w:rFonts w:ascii="宋体" w:hAnsi="宋体" w:cs="宋体"/>
                <w:color w:val="000000"/>
                <w:kern w:val="0"/>
                <w:sz w:val="22"/>
              </w:rPr>
              <w:t>20</w:t>
            </w:r>
          </w:p>
        </w:tc>
        <w:tc>
          <w:tcPr>
            <w:tcW w:w="1845" w:type="dxa"/>
            <w:tcBorders>
              <w:top w:val="nil"/>
              <w:left w:val="nil"/>
              <w:bottom w:val="nil"/>
              <w:right w:val="single" w:color="auto" w:sz="4" w:space="0"/>
            </w:tcBorders>
            <w:noWrap/>
            <w:vAlign w:val="center"/>
          </w:tcPr>
          <w:p w14:paraId="52718C31">
            <w:pPr>
              <w:widowControl/>
              <w:jc w:val="center"/>
              <w:rPr>
                <w:rFonts w:ascii="宋体" w:cs="宋体"/>
                <w:color w:val="000000"/>
                <w:kern w:val="0"/>
                <w:sz w:val="22"/>
              </w:rPr>
            </w:pPr>
            <w:r>
              <w:rPr>
                <w:rFonts w:ascii="宋体" w:cs="宋体"/>
                <w:color w:val="000000"/>
                <w:kern w:val="0"/>
                <w:szCs w:val="21"/>
              </w:rPr>
              <w:t>TBJ1600/1.5-JXW</w:t>
            </w:r>
          </w:p>
        </w:tc>
        <w:tc>
          <w:tcPr>
            <w:tcW w:w="1305" w:type="dxa"/>
            <w:tcBorders>
              <w:top w:val="nil"/>
              <w:left w:val="nil"/>
              <w:bottom w:val="nil"/>
              <w:right w:val="single" w:color="auto" w:sz="4" w:space="0"/>
            </w:tcBorders>
            <w:noWrap/>
            <w:vAlign w:val="center"/>
          </w:tcPr>
          <w:p w14:paraId="3327B6CD">
            <w:pPr>
              <w:widowControl/>
              <w:jc w:val="center"/>
              <w:rPr>
                <w:rFonts w:ascii="宋体" w:cs="宋体"/>
                <w:color w:val="000000"/>
                <w:kern w:val="0"/>
                <w:szCs w:val="21"/>
              </w:rPr>
            </w:pPr>
            <w:r>
              <w:rPr>
                <w:rFonts w:hint="eastAsia" w:ascii="宋体" w:cs="宋体"/>
                <w:color w:val="000000"/>
                <w:kern w:val="0"/>
                <w:szCs w:val="21"/>
                <w:lang w:val="en-US" w:eastAsia="zh-CN"/>
              </w:rPr>
              <w:t>西子奥的斯</w:t>
            </w:r>
          </w:p>
        </w:tc>
        <w:tc>
          <w:tcPr>
            <w:tcW w:w="2010" w:type="dxa"/>
            <w:tcBorders>
              <w:top w:val="nil"/>
              <w:left w:val="nil"/>
              <w:bottom w:val="nil"/>
              <w:right w:val="single" w:color="auto" w:sz="4" w:space="0"/>
            </w:tcBorders>
            <w:noWrap/>
            <w:vAlign w:val="center"/>
          </w:tcPr>
          <w:p w14:paraId="3987F181">
            <w:pPr>
              <w:widowControl/>
              <w:jc w:val="center"/>
              <w:rPr>
                <w:rFonts w:ascii="宋体" w:cs="宋体"/>
                <w:color w:val="000000"/>
                <w:kern w:val="0"/>
                <w:sz w:val="22"/>
              </w:rPr>
            </w:pPr>
            <w:r>
              <w:rPr>
                <w:rFonts w:hint="eastAsia" w:ascii="宋体" w:cs="宋体"/>
                <w:color w:val="000000"/>
                <w:kern w:val="0"/>
                <w:sz w:val="22"/>
              </w:rPr>
              <w:t>曳引驱动乘客电梯</w:t>
            </w:r>
          </w:p>
        </w:tc>
        <w:tc>
          <w:tcPr>
            <w:tcW w:w="1635" w:type="dxa"/>
            <w:tcBorders>
              <w:top w:val="nil"/>
              <w:left w:val="nil"/>
              <w:bottom w:val="nil"/>
              <w:right w:val="single" w:color="auto" w:sz="4" w:space="0"/>
            </w:tcBorders>
            <w:noWrap/>
            <w:vAlign w:val="center"/>
          </w:tcPr>
          <w:p w14:paraId="1805ACB8">
            <w:pPr>
              <w:widowControl/>
              <w:jc w:val="center"/>
              <w:rPr>
                <w:rFonts w:ascii="宋体" w:cs="宋体"/>
                <w:color w:val="000000"/>
                <w:kern w:val="0"/>
                <w:sz w:val="22"/>
              </w:rPr>
            </w:pPr>
            <w:r>
              <w:rPr>
                <w:rFonts w:ascii="宋体" w:cs="宋体"/>
                <w:color w:val="000000"/>
                <w:kern w:val="0"/>
                <w:sz w:val="22"/>
              </w:rPr>
              <w:t>F8NJR878</w:t>
            </w:r>
          </w:p>
        </w:tc>
        <w:tc>
          <w:tcPr>
            <w:tcW w:w="2940" w:type="dxa"/>
            <w:tcBorders>
              <w:top w:val="nil"/>
              <w:left w:val="nil"/>
              <w:bottom w:val="nil"/>
              <w:right w:val="single" w:color="auto" w:sz="4" w:space="0"/>
            </w:tcBorders>
            <w:noWrap/>
            <w:vAlign w:val="center"/>
          </w:tcPr>
          <w:p w14:paraId="7B93DCF0">
            <w:pPr>
              <w:widowControl/>
              <w:jc w:val="center"/>
              <w:rPr>
                <w:rFonts w:ascii="宋体" w:cs="宋体"/>
                <w:color w:val="000000"/>
                <w:kern w:val="0"/>
                <w:sz w:val="22"/>
              </w:rPr>
            </w:pPr>
            <w:r>
              <w:rPr>
                <w:rFonts w:ascii="宋体" w:cs="宋体"/>
                <w:color w:val="000000"/>
                <w:kern w:val="0"/>
                <w:sz w:val="22"/>
              </w:rPr>
              <w:t>31103306022012090019</w:t>
            </w:r>
          </w:p>
        </w:tc>
        <w:tc>
          <w:tcPr>
            <w:tcW w:w="1170" w:type="dxa"/>
            <w:tcBorders>
              <w:top w:val="nil"/>
              <w:left w:val="nil"/>
              <w:bottom w:val="nil"/>
              <w:right w:val="single" w:color="auto" w:sz="4" w:space="0"/>
            </w:tcBorders>
            <w:noWrap/>
            <w:vAlign w:val="center"/>
          </w:tcPr>
          <w:p w14:paraId="04B0A5B5">
            <w:pPr>
              <w:widowControl/>
              <w:jc w:val="center"/>
              <w:rPr>
                <w:rFonts w:hint="default" w:ascii="宋体" w:eastAsia="宋体" w:cs="宋体"/>
                <w:color w:val="000000"/>
                <w:kern w:val="0"/>
                <w:sz w:val="22"/>
                <w:lang w:val="en-US" w:eastAsia="zh-CN"/>
              </w:rPr>
            </w:pPr>
            <w:r>
              <w:rPr>
                <w:rFonts w:hint="eastAsia" w:ascii="宋体" w:cs="宋体"/>
                <w:color w:val="000000"/>
                <w:kern w:val="0"/>
                <w:sz w:val="22"/>
                <w:lang w:val="en-US" w:eastAsia="zh-CN"/>
              </w:rPr>
              <w:t>1.5</w:t>
            </w:r>
          </w:p>
        </w:tc>
        <w:tc>
          <w:tcPr>
            <w:tcW w:w="1470" w:type="dxa"/>
            <w:tcBorders>
              <w:top w:val="nil"/>
              <w:left w:val="nil"/>
              <w:bottom w:val="nil"/>
              <w:right w:val="single" w:color="auto" w:sz="4" w:space="0"/>
            </w:tcBorders>
            <w:noWrap/>
            <w:vAlign w:val="center"/>
          </w:tcPr>
          <w:p w14:paraId="7F2ADCE1">
            <w:pPr>
              <w:widowControl/>
              <w:jc w:val="center"/>
              <w:rPr>
                <w:rFonts w:ascii="宋体" w:cs="宋体"/>
                <w:color w:val="000000"/>
                <w:kern w:val="0"/>
                <w:sz w:val="22"/>
              </w:rPr>
            </w:pPr>
            <w:r>
              <w:rPr>
                <w:rFonts w:hint="eastAsia" w:ascii="宋体" w:cs="宋体"/>
                <w:color w:val="000000"/>
                <w:kern w:val="0"/>
                <w:sz w:val="22"/>
                <w:lang w:val="en-US" w:eastAsia="zh-CN"/>
              </w:rPr>
              <w:t>1600</w:t>
            </w:r>
          </w:p>
        </w:tc>
        <w:tc>
          <w:tcPr>
            <w:tcW w:w="720" w:type="dxa"/>
            <w:tcBorders>
              <w:top w:val="nil"/>
              <w:left w:val="nil"/>
              <w:bottom w:val="nil"/>
              <w:right w:val="single" w:color="auto" w:sz="4" w:space="0"/>
            </w:tcBorders>
            <w:noWrap/>
            <w:vAlign w:val="center"/>
          </w:tcPr>
          <w:p w14:paraId="6218B1B0">
            <w:pPr>
              <w:widowControl/>
              <w:jc w:val="center"/>
              <w:rPr>
                <w:rFonts w:ascii="宋体" w:cs="宋体"/>
                <w:color w:val="000000"/>
                <w:kern w:val="0"/>
                <w:sz w:val="22"/>
              </w:rPr>
            </w:pPr>
            <w:r>
              <w:rPr>
                <w:rFonts w:hint="eastAsia" w:ascii="宋体" w:cs="宋体"/>
                <w:color w:val="000000"/>
                <w:kern w:val="0"/>
                <w:sz w:val="22"/>
                <w:lang w:val="en-US" w:eastAsia="zh-CN"/>
              </w:rPr>
              <w:t>8/8/8</w:t>
            </w:r>
          </w:p>
        </w:tc>
        <w:tc>
          <w:tcPr>
            <w:tcW w:w="1050" w:type="dxa"/>
            <w:tcBorders>
              <w:top w:val="single" w:color="auto" w:sz="4" w:space="0"/>
              <w:left w:val="nil"/>
              <w:bottom w:val="single" w:color="auto" w:sz="4" w:space="0"/>
              <w:right w:val="single" w:color="auto" w:sz="4" w:space="0"/>
            </w:tcBorders>
            <w:shd w:val="clear"/>
            <w:noWrap/>
            <w:vAlign w:val="center"/>
          </w:tcPr>
          <w:p w14:paraId="58BC8D49">
            <w:pPr>
              <w:widowControl/>
              <w:jc w:val="center"/>
              <w:rPr>
                <w:rFonts w:hint="eastAsia" w:ascii="宋体" w:cs="宋体" w:hAnsiTheme="minorHAnsi" w:eastAsiaTheme="minorEastAsia"/>
                <w:color w:val="000000"/>
                <w:kern w:val="0"/>
                <w:sz w:val="22"/>
                <w:szCs w:val="24"/>
                <w:lang w:val="en-US" w:eastAsia="zh-CN" w:bidi="ar-SA"/>
              </w:rPr>
            </w:pPr>
            <w:r>
              <w:rPr>
                <w:rFonts w:hint="eastAsia" w:ascii="宋体" w:cs="宋体"/>
                <w:color w:val="000000"/>
                <w:kern w:val="0"/>
                <w:sz w:val="22"/>
                <w:lang w:val="en-US" w:eastAsia="zh-CN"/>
              </w:rPr>
              <w:t>13年</w:t>
            </w:r>
          </w:p>
        </w:tc>
        <w:tc>
          <w:tcPr>
            <w:tcW w:w="795" w:type="dxa"/>
            <w:tcBorders>
              <w:top w:val="single" w:color="auto" w:sz="4" w:space="0"/>
              <w:left w:val="nil"/>
              <w:bottom w:val="single" w:color="auto" w:sz="4" w:space="0"/>
              <w:right w:val="single" w:color="auto" w:sz="4" w:space="0"/>
            </w:tcBorders>
            <w:noWrap/>
            <w:vAlign w:val="center"/>
          </w:tcPr>
          <w:p w14:paraId="2A1BC39E">
            <w:pPr>
              <w:widowControl/>
              <w:jc w:val="center"/>
              <w:rPr>
                <w:rFonts w:hint="default" w:ascii="宋体" w:cs="宋体" w:eastAsiaTheme="minorEastAsia"/>
                <w:color w:val="000000"/>
                <w:kern w:val="0"/>
                <w:sz w:val="22"/>
                <w:lang w:val="en-US" w:eastAsia="zh-CN"/>
              </w:rPr>
            </w:pPr>
          </w:p>
        </w:tc>
      </w:tr>
      <w:tr w14:paraId="1D375AE7">
        <w:tblPrEx>
          <w:tblCellMar>
            <w:top w:w="0" w:type="dxa"/>
            <w:left w:w="108" w:type="dxa"/>
            <w:bottom w:w="0" w:type="dxa"/>
            <w:right w:w="108" w:type="dxa"/>
          </w:tblCellMar>
        </w:tblPrEx>
        <w:trPr>
          <w:trHeight w:val="449" w:hRule="atLeast"/>
        </w:trPr>
        <w:tc>
          <w:tcPr>
            <w:tcW w:w="585" w:type="dxa"/>
            <w:tcBorders>
              <w:top w:val="nil"/>
              <w:left w:val="single" w:color="auto" w:sz="4" w:space="0"/>
              <w:bottom w:val="nil"/>
              <w:right w:val="single" w:color="auto" w:sz="4" w:space="0"/>
            </w:tcBorders>
            <w:noWrap/>
            <w:vAlign w:val="center"/>
          </w:tcPr>
          <w:p w14:paraId="4B39A1BB">
            <w:pPr>
              <w:widowControl/>
              <w:jc w:val="center"/>
              <w:rPr>
                <w:rFonts w:ascii="宋体" w:cs="宋体"/>
                <w:color w:val="000000"/>
                <w:kern w:val="0"/>
                <w:sz w:val="22"/>
              </w:rPr>
            </w:pPr>
            <w:r>
              <w:rPr>
                <w:rFonts w:ascii="宋体" w:hAnsi="宋体" w:cs="宋体"/>
                <w:color w:val="000000"/>
                <w:kern w:val="0"/>
                <w:sz w:val="22"/>
              </w:rPr>
              <w:t>21</w:t>
            </w:r>
          </w:p>
        </w:tc>
        <w:tc>
          <w:tcPr>
            <w:tcW w:w="1845" w:type="dxa"/>
            <w:tcBorders>
              <w:top w:val="nil"/>
              <w:left w:val="nil"/>
              <w:bottom w:val="nil"/>
              <w:right w:val="single" w:color="auto" w:sz="4" w:space="0"/>
            </w:tcBorders>
            <w:noWrap/>
            <w:vAlign w:val="center"/>
          </w:tcPr>
          <w:p w14:paraId="008929AD">
            <w:pPr>
              <w:widowControl/>
              <w:jc w:val="center"/>
              <w:rPr>
                <w:rFonts w:ascii="宋体" w:cs="宋体"/>
                <w:color w:val="000000"/>
                <w:kern w:val="0"/>
                <w:sz w:val="22"/>
              </w:rPr>
            </w:pPr>
            <w:r>
              <w:rPr>
                <w:rFonts w:ascii="宋体" w:cs="宋体"/>
                <w:color w:val="000000"/>
                <w:kern w:val="0"/>
                <w:szCs w:val="21"/>
              </w:rPr>
              <w:t>TBJ1600/1.5-JXW</w:t>
            </w:r>
          </w:p>
        </w:tc>
        <w:tc>
          <w:tcPr>
            <w:tcW w:w="1305" w:type="dxa"/>
            <w:tcBorders>
              <w:top w:val="nil"/>
              <w:left w:val="nil"/>
              <w:bottom w:val="nil"/>
              <w:right w:val="single" w:color="auto" w:sz="4" w:space="0"/>
            </w:tcBorders>
            <w:noWrap/>
            <w:vAlign w:val="center"/>
          </w:tcPr>
          <w:p w14:paraId="09919661">
            <w:pPr>
              <w:widowControl/>
              <w:jc w:val="center"/>
              <w:rPr>
                <w:rFonts w:ascii="宋体" w:cs="宋体"/>
                <w:color w:val="000000"/>
                <w:kern w:val="0"/>
                <w:szCs w:val="21"/>
              </w:rPr>
            </w:pPr>
            <w:r>
              <w:rPr>
                <w:rFonts w:hint="eastAsia" w:ascii="宋体" w:cs="宋体"/>
                <w:color w:val="000000"/>
                <w:kern w:val="0"/>
                <w:szCs w:val="21"/>
                <w:lang w:val="en-US" w:eastAsia="zh-CN"/>
              </w:rPr>
              <w:t>西子奥的斯</w:t>
            </w:r>
          </w:p>
        </w:tc>
        <w:tc>
          <w:tcPr>
            <w:tcW w:w="2010" w:type="dxa"/>
            <w:tcBorders>
              <w:top w:val="nil"/>
              <w:left w:val="nil"/>
              <w:bottom w:val="nil"/>
              <w:right w:val="single" w:color="auto" w:sz="4" w:space="0"/>
            </w:tcBorders>
            <w:noWrap/>
            <w:vAlign w:val="center"/>
          </w:tcPr>
          <w:p w14:paraId="586118DF">
            <w:pPr>
              <w:widowControl/>
              <w:jc w:val="center"/>
              <w:rPr>
                <w:rFonts w:ascii="宋体" w:cs="宋体"/>
                <w:color w:val="000000"/>
                <w:kern w:val="0"/>
                <w:sz w:val="22"/>
              </w:rPr>
            </w:pPr>
            <w:r>
              <w:rPr>
                <w:rFonts w:hint="eastAsia" w:ascii="宋体" w:cs="宋体"/>
                <w:color w:val="000000"/>
                <w:kern w:val="0"/>
                <w:sz w:val="22"/>
              </w:rPr>
              <w:t>曳引驱动乘客电梯</w:t>
            </w:r>
          </w:p>
        </w:tc>
        <w:tc>
          <w:tcPr>
            <w:tcW w:w="1635" w:type="dxa"/>
            <w:tcBorders>
              <w:top w:val="nil"/>
              <w:left w:val="nil"/>
              <w:bottom w:val="nil"/>
              <w:right w:val="single" w:color="auto" w:sz="4" w:space="0"/>
            </w:tcBorders>
            <w:noWrap/>
            <w:vAlign w:val="center"/>
          </w:tcPr>
          <w:p w14:paraId="42B5B7D6">
            <w:pPr>
              <w:widowControl/>
              <w:jc w:val="center"/>
              <w:rPr>
                <w:rFonts w:ascii="宋体" w:cs="宋体"/>
                <w:color w:val="000000"/>
                <w:kern w:val="0"/>
                <w:sz w:val="22"/>
              </w:rPr>
            </w:pPr>
            <w:r>
              <w:rPr>
                <w:rFonts w:ascii="宋体" w:cs="宋体"/>
                <w:color w:val="000000"/>
                <w:kern w:val="0"/>
                <w:sz w:val="22"/>
              </w:rPr>
              <w:t>F8NJR876</w:t>
            </w:r>
          </w:p>
        </w:tc>
        <w:tc>
          <w:tcPr>
            <w:tcW w:w="2940" w:type="dxa"/>
            <w:tcBorders>
              <w:top w:val="nil"/>
              <w:left w:val="nil"/>
              <w:bottom w:val="nil"/>
              <w:right w:val="single" w:color="auto" w:sz="4" w:space="0"/>
            </w:tcBorders>
            <w:noWrap/>
            <w:vAlign w:val="center"/>
          </w:tcPr>
          <w:p w14:paraId="4A7F5A00">
            <w:pPr>
              <w:widowControl/>
              <w:jc w:val="center"/>
              <w:rPr>
                <w:rFonts w:ascii="宋体" w:cs="宋体"/>
                <w:color w:val="000000"/>
                <w:kern w:val="0"/>
                <w:sz w:val="22"/>
              </w:rPr>
            </w:pPr>
            <w:r>
              <w:rPr>
                <w:rFonts w:ascii="宋体" w:cs="宋体"/>
                <w:color w:val="000000"/>
                <w:kern w:val="0"/>
                <w:sz w:val="22"/>
              </w:rPr>
              <w:t>31103306022012090021</w:t>
            </w:r>
          </w:p>
        </w:tc>
        <w:tc>
          <w:tcPr>
            <w:tcW w:w="1170" w:type="dxa"/>
            <w:tcBorders>
              <w:top w:val="nil"/>
              <w:left w:val="nil"/>
              <w:bottom w:val="nil"/>
              <w:right w:val="single" w:color="auto" w:sz="4" w:space="0"/>
            </w:tcBorders>
            <w:noWrap/>
            <w:vAlign w:val="center"/>
          </w:tcPr>
          <w:p w14:paraId="77144FD1">
            <w:pPr>
              <w:widowControl/>
              <w:jc w:val="center"/>
              <w:rPr>
                <w:rFonts w:hint="default" w:ascii="宋体" w:eastAsia="宋体" w:cs="宋体"/>
                <w:color w:val="000000"/>
                <w:kern w:val="0"/>
                <w:sz w:val="22"/>
                <w:lang w:val="en-US" w:eastAsia="zh-CN"/>
              </w:rPr>
            </w:pPr>
            <w:r>
              <w:rPr>
                <w:rFonts w:hint="eastAsia" w:ascii="宋体" w:cs="宋体"/>
                <w:color w:val="000000"/>
                <w:kern w:val="0"/>
                <w:sz w:val="22"/>
                <w:lang w:val="en-US" w:eastAsia="zh-CN"/>
              </w:rPr>
              <w:t>1.5</w:t>
            </w:r>
          </w:p>
        </w:tc>
        <w:tc>
          <w:tcPr>
            <w:tcW w:w="1470" w:type="dxa"/>
            <w:tcBorders>
              <w:top w:val="nil"/>
              <w:left w:val="nil"/>
              <w:bottom w:val="nil"/>
              <w:right w:val="single" w:color="auto" w:sz="4" w:space="0"/>
            </w:tcBorders>
            <w:noWrap/>
            <w:vAlign w:val="center"/>
          </w:tcPr>
          <w:p w14:paraId="5D47C7CB">
            <w:pPr>
              <w:widowControl/>
              <w:jc w:val="center"/>
              <w:rPr>
                <w:rFonts w:ascii="宋体" w:cs="宋体"/>
                <w:color w:val="000000"/>
                <w:kern w:val="0"/>
                <w:sz w:val="22"/>
              </w:rPr>
            </w:pPr>
            <w:r>
              <w:rPr>
                <w:rFonts w:hint="eastAsia" w:ascii="宋体" w:cs="宋体"/>
                <w:color w:val="000000"/>
                <w:kern w:val="0"/>
                <w:sz w:val="22"/>
                <w:lang w:val="en-US" w:eastAsia="zh-CN"/>
              </w:rPr>
              <w:t>1600</w:t>
            </w:r>
          </w:p>
        </w:tc>
        <w:tc>
          <w:tcPr>
            <w:tcW w:w="720" w:type="dxa"/>
            <w:tcBorders>
              <w:top w:val="nil"/>
              <w:left w:val="nil"/>
              <w:bottom w:val="nil"/>
              <w:right w:val="single" w:color="auto" w:sz="4" w:space="0"/>
            </w:tcBorders>
            <w:noWrap/>
            <w:vAlign w:val="center"/>
          </w:tcPr>
          <w:p w14:paraId="499ECA28">
            <w:pPr>
              <w:widowControl/>
              <w:jc w:val="center"/>
              <w:rPr>
                <w:rFonts w:ascii="宋体" w:cs="宋体"/>
                <w:color w:val="000000"/>
                <w:kern w:val="0"/>
                <w:sz w:val="22"/>
              </w:rPr>
            </w:pPr>
            <w:r>
              <w:rPr>
                <w:rFonts w:hint="eastAsia" w:ascii="宋体" w:cs="宋体"/>
                <w:color w:val="000000"/>
                <w:kern w:val="0"/>
                <w:sz w:val="22"/>
                <w:lang w:val="en-US" w:eastAsia="zh-CN"/>
              </w:rPr>
              <w:t>3/3/3</w:t>
            </w:r>
          </w:p>
        </w:tc>
        <w:tc>
          <w:tcPr>
            <w:tcW w:w="1050" w:type="dxa"/>
            <w:tcBorders>
              <w:top w:val="single" w:color="auto" w:sz="4" w:space="0"/>
              <w:left w:val="nil"/>
              <w:bottom w:val="single" w:color="auto" w:sz="4" w:space="0"/>
              <w:right w:val="single" w:color="auto" w:sz="4" w:space="0"/>
            </w:tcBorders>
            <w:shd w:val="clear"/>
            <w:noWrap/>
            <w:vAlign w:val="center"/>
          </w:tcPr>
          <w:p w14:paraId="4CC6DA8C">
            <w:pPr>
              <w:widowControl/>
              <w:jc w:val="center"/>
              <w:rPr>
                <w:rFonts w:hint="eastAsia" w:ascii="宋体" w:cs="宋体" w:hAnsiTheme="minorHAnsi" w:eastAsiaTheme="minorEastAsia"/>
                <w:color w:val="000000"/>
                <w:kern w:val="0"/>
                <w:sz w:val="22"/>
                <w:szCs w:val="24"/>
                <w:lang w:val="en-US" w:eastAsia="zh-CN" w:bidi="ar-SA"/>
              </w:rPr>
            </w:pPr>
            <w:r>
              <w:rPr>
                <w:rFonts w:hint="eastAsia" w:ascii="宋体" w:cs="宋体"/>
                <w:color w:val="000000"/>
                <w:kern w:val="0"/>
                <w:sz w:val="22"/>
                <w:lang w:val="en-US" w:eastAsia="zh-CN"/>
              </w:rPr>
              <w:t>13年</w:t>
            </w:r>
          </w:p>
        </w:tc>
        <w:tc>
          <w:tcPr>
            <w:tcW w:w="795" w:type="dxa"/>
            <w:tcBorders>
              <w:top w:val="single" w:color="auto" w:sz="4" w:space="0"/>
              <w:left w:val="nil"/>
              <w:bottom w:val="single" w:color="auto" w:sz="4" w:space="0"/>
              <w:right w:val="single" w:color="auto" w:sz="4" w:space="0"/>
            </w:tcBorders>
            <w:noWrap/>
            <w:vAlign w:val="center"/>
          </w:tcPr>
          <w:p w14:paraId="3F8B91AF">
            <w:pPr>
              <w:widowControl/>
              <w:jc w:val="center"/>
              <w:rPr>
                <w:rFonts w:hint="default" w:ascii="宋体" w:cs="宋体" w:eastAsiaTheme="minorEastAsia"/>
                <w:color w:val="000000"/>
                <w:kern w:val="0"/>
                <w:sz w:val="22"/>
                <w:lang w:val="en-US" w:eastAsia="zh-CN"/>
              </w:rPr>
            </w:pPr>
          </w:p>
        </w:tc>
      </w:tr>
      <w:tr w14:paraId="2675305C">
        <w:tblPrEx>
          <w:tblCellMar>
            <w:top w:w="0" w:type="dxa"/>
            <w:left w:w="108" w:type="dxa"/>
            <w:bottom w:w="0" w:type="dxa"/>
            <w:right w:w="108" w:type="dxa"/>
          </w:tblCellMar>
        </w:tblPrEx>
        <w:trPr>
          <w:trHeight w:val="449" w:hRule="atLeast"/>
        </w:trPr>
        <w:tc>
          <w:tcPr>
            <w:tcW w:w="585" w:type="dxa"/>
            <w:tcBorders>
              <w:top w:val="nil"/>
              <w:left w:val="single" w:color="auto" w:sz="4" w:space="0"/>
              <w:bottom w:val="nil"/>
              <w:right w:val="single" w:color="auto" w:sz="4" w:space="0"/>
            </w:tcBorders>
            <w:noWrap/>
            <w:vAlign w:val="center"/>
          </w:tcPr>
          <w:p w14:paraId="6C03F44F">
            <w:pPr>
              <w:widowControl/>
              <w:jc w:val="center"/>
              <w:rPr>
                <w:rFonts w:ascii="宋体" w:cs="宋体"/>
                <w:color w:val="000000"/>
                <w:kern w:val="0"/>
                <w:sz w:val="22"/>
              </w:rPr>
            </w:pPr>
            <w:r>
              <w:rPr>
                <w:rFonts w:ascii="宋体" w:hAnsi="宋体" w:cs="宋体"/>
                <w:color w:val="000000"/>
                <w:kern w:val="0"/>
                <w:sz w:val="22"/>
              </w:rPr>
              <w:t>22</w:t>
            </w:r>
          </w:p>
        </w:tc>
        <w:tc>
          <w:tcPr>
            <w:tcW w:w="1845" w:type="dxa"/>
            <w:tcBorders>
              <w:top w:val="nil"/>
              <w:left w:val="nil"/>
              <w:bottom w:val="nil"/>
              <w:right w:val="single" w:color="auto" w:sz="4" w:space="0"/>
            </w:tcBorders>
            <w:noWrap/>
            <w:vAlign w:val="center"/>
          </w:tcPr>
          <w:p w14:paraId="004DBCFF">
            <w:pPr>
              <w:widowControl/>
              <w:jc w:val="center"/>
              <w:rPr>
                <w:rFonts w:ascii="宋体" w:cs="宋体"/>
                <w:color w:val="000000"/>
                <w:kern w:val="0"/>
                <w:sz w:val="22"/>
              </w:rPr>
            </w:pPr>
            <w:r>
              <w:rPr>
                <w:rFonts w:ascii="宋体" w:cs="宋体"/>
                <w:color w:val="000000"/>
                <w:kern w:val="0"/>
                <w:szCs w:val="21"/>
              </w:rPr>
              <w:t>TKJ1000/1.0-JXW</w:t>
            </w:r>
          </w:p>
        </w:tc>
        <w:tc>
          <w:tcPr>
            <w:tcW w:w="1305" w:type="dxa"/>
            <w:tcBorders>
              <w:top w:val="nil"/>
              <w:left w:val="nil"/>
              <w:bottom w:val="nil"/>
              <w:right w:val="single" w:color="auto" w:sz="4" w:space="0"/>
            </w:tcBorders>
            <w:noWrap/>
            <w:vAlign w:val="center"/>
          </w:tcPr>
          <w:p w14:paraId="347DCB73">
            <w:pPr>
              <w:widowControl/>
              <w:jc w:val="center"/>
              <w:rPr>
                <w:rFonts w:ascii="宋体" w:cs="宋体"/>
                <w:color w:val="000000"/>
                <w:kern w:val="0"/>
                <w:szCs w:val="21"/>
              </w:rPr>
            </w:pPr>
            <w:r>
              <w:rPr>
                <w:rFonts w:hint="eastAsia" w:ascii="宋体" w:cs="宋体"/>
                <w:color w:val="000000"/>
                <w:kern w:val="0"/>
                <w:szCs w:val="21"/>
                <w:lang w:val="en-US" w:eastAsia="zh-CN"/>
              </w:rPr>
              <w:t>蒂森克虏伯</w:t>
            </w:r>
          </w:p>
        </w:tc>
        <w:tc>
          <w:tcPr>
            <w:tcW w:w="2010" w:type="dxa"/>
            <w:tcBorders>
              <w:top w:val="nil"/>
              <w:left w:val="nil"/>
              <w:bottom w:val="nil"/>
              <w:right w:val="single" w:color="auto" w:sz="4" w:space="0"/>
            </w:tcBorders>
            <w:noWrap/>
            <w:vAlign w:val="center"/>
          </w:tcPr>
          <w:p w14:paraId="39321FE9">
            <w:pPr>
              <w:widowControl/>
              <w:jc w:val="center"/>
              <w:rPr>
                <w:rFonts w:ascii="宋体" w:cs="宋体"/>
                <w:color w:val="000000"/>
                <w:kern w:val="0"/>
                <w:sz w:val="22"/>
              </w:rPr>
            </w:pPr>
            <w:r>
              <w:rPr>
                <w:rFonts w:hint="eastAsia" w:ascii="宋体" w:cs="宋体"/>
                <w:color w:val="000000"/>
                <w:kern w:val="0"/>
                <w:sz w:val="22"/>
              </w:rPr>
              <w:t>曳引驱动乘客电梯</w:t>
            </w:r>
          </w:p>
        </w:tc>
        <w:tc>
          <w:tcPr>
            <w:tcW w:w="1635" w:type="dxa"/>
            <w:tcBorders>
              <w:top w:val="nil"/>
              <w:left w:val="nil"/>
              <w:bottom w:val="nil"/>
              <w:right w:val="single" w:color="auto" w:sz="4" w:space="0"/>
            </w:tcBorders>
            <w:noWrap/>
            <w:vAlign w:val="center"/>
          </w:tcPr>
          <w:p w14:paraId="3F927E33">
            <w:pPr>
              <w:widowControl/>
              <w:jc w:val="center"/>
              <w:rPr>
                <w:rFonts w:ascii="宋体" w:cs="宋体"/>
                <w:color w:val="000000"/>
                <w:kern w:val="0"/>
                <w:sz w:val="22"/>
              </w:rPr>
            </w:pPr>
            <w:r>
              <w:rPr>
                <w:rFonts w:ascii="宋体" w:cs="宋体"/>
                <w:color w:val="000000"/>
                <w:kern w:val="0"/>
                <w:sz w:val="22"/>
              </w:rPr>
              <w:t>E/30031677.006</w:t>
            </w:r>
          </w:p>
        </w:tc>
        <w:tc>
          <w:tcPr>
            <w:tcW w:w="2940" w:type="dxa"/>
            <w:tcBorders>
              <w:top w:val="nil"/>
              <w:left w:val="nil"/>
              <w:bottom w:val="nil"/>
              <w:right w:val="single" w:color="auto" w:sz="4" w:space="0"/>
            </w:tcBorders>
            <w:noWrap/>
            <w:vAlign w:val="center"/>
          </w:tcPr>
          <w:p w14:paraId="27BD02F8">
            <w:pPr>
              <w:widowControl/>
              <w:jc w:val="center"/>
              <w:rPr>
                <w:rFonts w:ascii="宋体" w:cs="宋体"/>
                <w:color w:val="000000"/>
                <w:kern w:val="0"/>
                <w:sz w:val="22"/>
              </w:rPr>
            </w:pPr>
            <w:r>
              <w:rPr>
                <w:rFonts w:ascii="宋体" w:cs="宋体"/>
                <w:color w:val="000000"/>
                <w:kern w:val="0"/>
                <w:sz w:val="22"/>
              </w:rPr>
              <w:t>31103306022015060010</w:t>
            </w:r>
          </w:p>
        </w:tc>
        <w:tc>
          <w:tcPr>
            <w:tcW w:w="1170" w:type="dxa"/>
            <w:tcBorders>
              <w:top w:val="nil"/>
              <w:left w:val="nil"/>
              <w:bottom w:val="nil"/>
              <w:right w:val="single" w:color="auto" w:sz="4" w:space="0"/>
            </w:tcBorders>
            <w:noWrap/>
            <w:vAlign w:val="center"/>
          </w:tcPr>
          <w:p w14:paraId="48661744">
            <w:pPr>
              <w:widowControl/>
              <w:jc w:val="center"/>
              <w:rPr>
                <w:rFonts w:hint="default" w:ascii="宋体" w:eastAsia="宋体" w:cs="宋体"/>
                <w:color w:val="000000"/>
                <w:kern w:val="0"/>
                <w:sz w:val="22"/>
                <w:lang w:val="en-US" w:eastAsia="zh-CN"/>
              </w:rPr>
            </w:pPr>
            <w:r>
              <w:rPr>
                <w:rFonts w:hint="eastAsia" w:ascii="宋体" w:cs="宋体"/>
                <w:color w:val="000000"/>
                <w:kern w:val="0"/>
                <w:sz w:val="22"/>
                <w:lang w:val="en-US" w:eastAsia="zh-CN"/>
              </w:rPr>
              <w:t>1.0</w:t>
            </w:r>
          </w:p>
        </w:tc>
        <w:tc>
          <w:tcPr>
            <w:tcW w:w="1470" w:type="dxa"/>
            <w:tcBorders>
              <w:top w:val="nil"/>
              <w:left w:val="nil"/>
              <w:bottom w:val="nil"/>
              <w:right w:val="single" w:color="auto" w:sz="4" w:space="0"/>
            </w:tcBorders>
            <w:noWrap/>
            <w:vAlign w:val="center"/>
          </w:tcPr>
          <w:p w14:paraId="010D2B79">
            <w:pPr>
              <w:widowControl/>
              <w:jc w:val="center"/>
              <w:rPr>
                <w:rFonts w:ascii="宋体" w:cs="宋体"/>
                <w:color w:val="000000"/>
                <w:kern w:val="0"/>
                <w:sz w:val="22"/>
              </w:rPr>
            </w:pPr>
            <w:r>
              <w:rPr>
                <w:rFonts w:hint="eastAsia" w:ascii="宋体" w:cs="宋体"/>
                <w:color w:val="000000"/>
                <w:kern w:val="0"/>
                <w:sz w:val="22"/>
                <w:lang w:val="en-US" w:eastAsia="zh-CN"/>
              </w:rPr>
              <w:t>1000</w:t>
            </w:r>
          </w:p>
        </w:tc>
        <w:tc>
          <w:tcPr>
            <w:tcW w:w="720" w:type="dxa"/>
            <w:tcBorders>
              <w:top w:val="nil"/>
              <w:left w:val="nil"/>
              <w:bottom w:val="nil"/>
              <w:right w:val="single" w:color="auto" w:sz="4" w:space="0"/>
            </w:tcBorders>
            <w:noWrap/>
            <w:vAlign w:val="center"/>
          </w:tcPr>
          <w:p w14:paraId="062A895F">
            <w:pPr>
              <w:widowControl/>
              <w:jc w:val="center"/>
              <w:rPr>
                <w:rFonts w:ascii="宋体" w:cs="宋体"/>
                <w:color w:val="000000"/>
                <w:kern w:val="0"/>
                <w:sz w:val="22"/>
              </w:rPr>
            </w:pPr>
            <w:r>
              <w:rPr>
                <w:rFonts w:hint="eastAsia" w:ascii="宋体" w:cs="宋体"/>
                <w:color w:val="000000"/>
                <w:kern w:val="0"/>
                <w:sz w:val="22"/>
                <w:lang w:val="en-US" w:eastAsia="zh-CN"/>
              </w:rPr>
              <w:t>3/3/3</w:t>
            </w:r>
          </w:p>
        </w:tc>
        <w:tc>
          <w:tcPr>
            <w:tcW w:w="1050" w:type="dxa"/>
            <w:tcBorders>
              <w:top w:val="single" w:color="auto" w:sz="4" w:space="0"/>
              <w:left w:val="nil"/>
              <w:bottom w:val="single" w:color="auto" w:sz="4" w:space="0"/>
              <w:right w:val="single" w:color="auto" w:sz="4" w:space="0"/>
            </w:tcBorders>
            <w:shd w:val="clear"/>
            <w:noWrap/>
            <w:vAlign w:val="center"/>
          </w:tcPr>
          <w:p w14:paraId="3930C17A">
            <w:pPr>
              <w:widowControl/>
              <w:jc w:val="center"/>
              <w:rPr>
                <w:rFonts w:hint="eastAsia" w:ascii="宋体" w:cs="宋体" w:hAnsiTheme="minorHAnsi" w:eastAsiaTheme="minorEastAsia"/>
                <w:color w:val="000000"/>
                <w:kern w:val="0"/>
                <w:sz w:val="22"/>
                <w:szCs w:val="24"/>
                <w:lang w:val="en-US" w:eastAsia="zh-CN" w:bidi="ar-SA"/>
              </w:rPr>
            </w:pPr>
            <w:r>
              <w:rPr>
                <w:rFonts w:hint="eastAsia" w:ascii="宋体" w:cs="宋体"/>
                <w:color w:val="000000"/>
                <w:kern w:val="0"/>
                <w:sz w:val="22"/>
                <w:lang w:val="en-US" w:eastAsia="zh-CN"/>
              </w:rPr>
              <w:t>10年</w:t>
            </w:r>
          </w:p>
        </w:tc>
        <w:tc>
          <w:tcPr>
            <w:tcW w:w="795" w:type="dxa"/>
            <w:tcBorders>
              <w:top w:val="single" w:color="auto" w:sz="4" w:space="0"/>
              <w:left w:val="nil"/>
              <w:bottom w:val="single" w:color="auto" w:sz="4" w:space="0"/>
              <w:right w:val="single" w:color="auto" w:sz="4" w:space="0"/>
            </w:tcBorders>
            <w:noWrap/>
            <w:vAlign w:val="center"/>
          </w:tcPr>
          <w:p w14:paraId="7CB1A5FF">
            <w:pPr>
              <w:widowControl/>
              <w:jc w:val="center"/>
              <w:rPr>
                <w:rFonts w:hint="default" w:ascii="宋体" w:cs="宋体" w:eastAsiaTheme="minorEastAsia"/>
                <w:color w:val="000000"/>
                <w:kern w:val="0"/>
                <w:sz w:val="22"/>
                <w:lang w:val="en-US" w:eastAsia="zh-CN"/>
              </w:rPr>
            </w:pPr>
          </w:p>
        </w:tc>
      </w:tr>
      <w:tr w14:paraId="141FFB55">
        <w:tblPrEx>
          <w:tblCellMar>
            <w:top w:w="0" w:type="dxa"/>
            <w:left w:w="108" w:type="dxa"/>
            <w:bottom w:w="0" w:type="dxa"/>
            <w:right w:w="108" w:type="dxa"/>
          </w:tblCellMar>
        </w:tblPrEx>
        <w:trPr>
          <w:trHeight w:val="474" w:hRule="atLeast"/>
        </w:trPr>
        <w:tc>
          <w:tcPr>
            <w:tcW w:w="585" w:type="dxa"/>
            <w:tcBorders>
              <w:top w:val="nil"/>
              <w:left w:val="single" w:color="auto" w:sz="4" w:space="0"/>
              <w:bottom w:val="nil"/>
              <w:right w:val="single" w:color="auto" w:sz="4" w:space="0"/>
            </w:tcBorders>
            <w:noWrap/>
            <w:vAlign w:val="center"/>
          </w:tcPr>
          <w:p w14:paraId="414FCDC7">
            <w:pPr>
              <w:widowControl/>
              <w:jc w:val="center"/>
              <w:rPr>
                <w:rFonts w:ascii="宋体" w:cs="宋体"/>
                <w:color w:val="000000"/>
                <w:kern w:val="0"/>
                <w:sz w:val="22"/>
              </w:rPr>
            </w:pPr>
            <w:r>
              <w:rPr>
                <w:rFonts w:ascii="宋体" w:hAnsi="宋体" w:cs="宋体"/>
                <w:color w:val="000000"/>
                <w:kern w:val="0"/>
                <w:sz w:val="22"/>
              </w:rPr>
              <w:t>23</w:t>
            </w:r>
          </w:p>
        </w:tc>
        <w:tc>
          <w:tcPr>
            <w:tcW w:w="1845" w:type="dxa"/>
            <w:tcBorders>
              <w:top w:val="nil"/>
              <w:left w:val="nil"/>
              <w:bottom w:val="nil"/>
              <w:right w:val="single" w:color="auto" w:sz="4" w:space="0"/>
            </w:tcBorders>
            <w:noWrap/>
            <w:vAlign w:val="center"/>
          </w:tcPr>
          <w:p w14:paraId="0A2FC21D">
            <w:pPr>
              <w:widowControl/>
              <w:jc w:val="center"/>
              <w:rPr>
                <w:rFonts w:ascii="宋体" w:cs="宋体"/>
                <w:color w:val="000000"/>
                <w:kern w:val="0"/>
                <w:sz w:val="22"/>
              </w:rPr>
            </w:pPr>
            <w:r>
              <w:rPr>
                <w:rFonts w:ascii="宋体" w:cs="宋体"/>
                <w:color w:val="000000"/>
                <w:kern w:val="0"/>
                <w:szCs w:val="21"/>
              </w:rPr>
              <w:t>TKJ1600/1.6-JXW</w:t>
            </w:r>
          </w:p>
        </w:tc>
        <w:tc>
          <w:tcPr>
            <w:tcW w:w="1305" w:type="dxa"/>
            <w:tcBorders>
              <w:top w:val="nil"/>
              <w:left w:val="nil"/>
              <w:bottom w:val="nil"/>
              <w:right w:val="single" w:color="auto" w:sz="4" w:space="0"/>
            </w:tcBorders>
            <w:noWrap/>
            <w:vAlign w:val="center"/>
          </w:tcPr>
          <w:p w14:paraId="7BF094F4">
            <w:pPr>
              <w:widowControl/>
              <w:jc w:val="center"/>
              <w:rPr>
                <w:rFonts w:ascii="宋体" w:cs="宋体"/>
                <w:color w:val="000000"/>
                <w:kern w:val="0"/>
                <w:szCs w:val="21"/>
              </w:rPr>
            </w:pPr>
            <w:r>
              <w:rPr>
                <w:rFonts w:hint="eastAsia" w:ascii="宋体" w:cs="宋体"/>
                <w:color w:val="000000"/>
                <w:kern w:val="0"/>
                <w:szCs w:val="21"/>
                <w:lang w:val="en-US" w:eastAsia="zh-CN"/>
              </w:rPr>
              <w:t>蒂森克虏伯</w:t>
            </w:r>
          </w:p>
        </w:tc>
        <w:tc>
          <w:tcPr>
            <w:tcW w:w="2010" w:type="dxa"/>
            <w:tcBorders>
              <w:top w:val="nil"/>
              <w:left w:val="nil"/>
              <w:bottom w:val="nil"/>
              <w:right w:val="single" w:color="auto" w:sz="4" w:space="0"/>
            </w:tcBorders>
            <w:noWrap/>
            <w:vAlign w:val="center"/>
          </w:tcPr>
          <w:p w14:paraId="5793D04B">
            <w:pPr>
              <w:widowControl/>
              <w:jc w:val="center"/>
              <w:rPr>
                <w:rFonts w:ascii="宋体" w:cs="宋体"/>
                <w:color w:val="000000"/>
                <w:kern w:val="0"/>
                <w:sz w:val="22"/>
              </w:rPr>
            </w:pPr>
            <w:r>
              <w:rPr>
                <w:rFonts w:hint="eastAsia" w:ascii="宋体" w:cs="宋体"/>
                <w:color w:val="000000"/>
                <w:kern w:val="0"/>
                <w:sz w:val="22"/>
              </w:rPr>
              <w:t>曳引驱动乘客电梯</w:t>
            </w:r>
          </w:p>
        </w:tc>
        <w:tc>
          <w:tcPr>
            <w:tcW w:w="1635" w:type="dxa"/>
            <w:tcBorders>
              <w:top w:val="nil"/>
              <w:left w:val="nil"/>
              <w:bottom w:val="nil"/>
              <w:right w:val="single" w:color="auto" w:sz="4" w:space="0"/>
            </w:tcBorders>
            <w:noWrap/>
            <w:vAlign w:val="center"/>
          </w:tcPr>
          <w:p w14:paraId="154106D6">
            <w:pPr>
              <w:widowControl/>
              <w:jc w:val="center"/>
              <w:rPr>
                <w:rFonts w:ascii="宋体" w:cs="宋体"/>
                <w:color w:val="000000"/>
                <w:kern w:val="0"/>
                <w:sz w:val="22"/>
              </w:rPr>
            </w:pPr>
            <w:r>
              <w:rPr>
                <w:rFonts w:ascii="宋体" w:cs="宋体"/>
                <w:color w:val="000000"/>
                <w:kern w:val="0"/>
                <w:sz w:val="22"/>
              </w:rPr>
              <w:t>E/30031677.005</w:t>
            </w:r>
          </w:p>
        </w:tc>
        <w:tc>
          <w:tcPr>
            <w:tcW w:w="2940" w:type="dxa"/>
            <w:tcBorders>
              <w:top w:val="nil"/>
              <w:left w:val="nil"/>
              <w:bottom w:val="nil"/>
              <w:right w:val="single" w:color="auto" w:sz="4" w:space="0"/>
            </w:tcBorders>
            <w:noWrap/>
            <w:vAlign w:val="center"/>
          </w:tcPr>
          <w:p w14:paraId="3B7D02E0">
            <w:pPr>
              <w:widowControl/>
              <w:jc w:val="center"/>
              <w:rPr>
                <w:rFonts w:ascii="宋体" w:cs="宋体"/>
                <w:color w:val="000000"/>
                <w:kern w:val="0"/>
                <w:sz w:val="22"/>
              </w:rPr>
            </w:pPr>
            <w:r>
              <w:rPr>
                <w:rFonts w:ascii="宋体" w:cs="宋体"/>
                <w:color w:val="000000"/>
                <w:kern w:val="0"/>
                <w:sz w:val="22"/>
              </w:rPr>
              <w:t>31303306022015060028</w:t>
            </w:r>
          </w:p>
        </w:tc>
        <w:tc>
          <w:tcPr>
            <w:tcW w:w="1170" w:type="dxa"/>
            <w:tcBorders>
              <w:top w:val="nil"/>
              <w:left w:val="nil"/>
              <w:bottom w:val="nil"/>
              <w:right w:val="single" w:color="auto" w:sz="4" w:space="0"/>
            </w:tcBorders>
            <w:noWrap/>
            <w:vAlign w:val="center"/>
          </w:tcPr>
          <w:p w14:paraId="4E1022C1">
            <w:pPr>
              <w:widowControl/>
              <w:jc w:val="center"/>
              <w:rPr>
                <w:rFonts w:hint="default" w:ascii="宋体" w:eastAsia="宋体" w:cs="宋体"/>
                <w:color w:val="000000"/>
                <w:kern w:val="0"/>
                <w:sz w:val="22"/>
                <w:lang w:val="en-US" w:eastAsia="zh-CN"/>
              </w:rPr>
            </w:pPr>
            <w:r>
              <w:rPr>
                <w:rFonts w:hint="eastAsia" w:ascii="宋体" w:cs="宋体"/>
                <w:color w:val="000000"/>
                <w:kern w:val="0"/>
                <w:sz w:val="22"/>
                <w:lang w:val="en-US" w:eastAsia="zh-CN"/>
              </w:rPr>
              <w:t>1.6</w:t>
            </w:r>
          </w:p>
        </w:tc>
        <w:tc>
          <w:tcPr>
            <w:tcW w:w="1470" w:type="dxa"/>
            <w:tcBorders>
              <w:top w:val="nil"/>
              <w:left w:val="nil"/>
              <w:bottom w:val="nil"/>
              <w:right w:val="single" w:color="auto" w:sz="4" w:space="0"/>
            </w:tcBorders>
            <w:noWrap/>
            <w:vAlign w:val="center"/>
          </w:tcPr>
          <w:p w14:paraId="3C5268EF">
            <w:pPr>
              <w:widowControl/>
              <w:jc w:val="center"/>
              <w:rPr>
                <w:rFonts w:ascii="宋体" w:cs="宋体"/>
                <w:color w:val="000000"/>
                <w:kern w:val="0"/>
                <w:sz w:val="22"/>
              </w:rPr>
            </w:pPr>
            <w:r>
              <w:rPr>
                <w:rFonts w:hint="eastAsia" w:ascii="宋体" w:cs="宋体"/>
                <w:color w:val="000000"/>
                <w:kern w:val="0"/>
                <w:sz w:val="22"/>
                <w:lang w:val="en-US" w:eastAsia="zh-CN"/>
              </w:rPr>
              <w:t>1600</w:t>
            </w:r>
          </w:p>
        </w:tc>
        <w:tc>
          <w:tcPr>
            <w:tcW w:w="720" w:type="dxa"/>
            <w:tcBorders>
              <w:top w:val="nil"/>
              <w:left w:val="nil"/>
              <w:bottom w:val="nil"/>
              <w:right w:val="single" w:color="auto" w:sz="4" w:space="0"/>
            </w:tcBorders>
            <w:noWrap/>
            <w:vAlign w:val="center"/>
          </w:tcPr>
          <w:p w14:paraId="6ED7515E">
            <w:pPr>
              <w:widowControl/>
              <w:jc w:val="center"/>
              <w:rPr>
                <w:rFonts w:ascii="宋体" w:cs="宋体"/>
                <w:color w:val="000000"/>
                <w:kern w:val="0"/>
                <w:sz w:val="22"/>
              </w:rPr>
            </w:pPr>
            <w:r>
              <w:rPr>
                <w:rFonts w:hint="eastAsia" w:ascii="宋体" w:cs="宋体"/>
                <w:color w:val="000000"/>
                <w:kern w:val="0"/>
                <w:sz w:val="22"/>
                <w:lang w:val="en-US" w:eastAsia="zh-CN"/>
              </w:rPr>
              <w:t>8/8/8</w:t>
            </w:r>
          </w:p>
        </w:tc>
        <w:tc>
          <w:tcPr>
            <w:tcW w:w="1050" w:type="dxa"/>
            <w:tcBorders>
              <w:top w:val="single" w:color="auto" w:sz="4" w:space="0"/>
              <w:left w:val="nil"/>
              <w:bottom w:val="single" w:color="auto" w:sz="4" w:space="0"/>
              <w:right w:val="single" w:color="auto" w:sz="4" w:space="0"/>
            </w:tcBorders>
            <w:shd w:val="clear"/>
            <w:noWrap/>
            <w:vAlign w:val="center"/>
          </w:tcPr>
          <w:p w14:paraId="740CC3EA">
            <w:pPr>
              <w:widowControl/>
              <w:jc w:val="center"/>
              <w:rPr>
                <w:rFonts w:hint="eastAsia" w:ascii="宋体" w:cs="宋体" w:hAnsiTheme="minorHAnsi" w:eastAsiaTheme="minorEastAsia"/>
                <w:color w:val="000000"/>
                <w:kern w:val="0"/>
                <w:sz w:val="22"/>
                <w:szCs w:val="24"/>
                <w:lang w:val="en-US" w:eastAsia="zh-CN" w:bidi="ar-SA"/>
              </w:rPr>
            </w:pPr>
            <w:r>
              <w:rPr>
                <w:rFonts w:hint="eastAsia" w:ascii="宋体" w:cs="宋体"/>
                <w:color w:val="000000"/>
                <w:kern w:val="0"/>
                <w:sz w:val="22"/>
                <w:lang w:val="en-US" w:eastAsia="zh-CN"/>
              </w:rPr>
              <w:t>10年</w:t>
            </w:r>
          </w:p>
        </w:tc>
        <w:tc>
          <w:tcPr>
            <w:tcW w:w="795" w:type="dxa"/>
            <w:tcBorders>
              <w:top w:val="single" w:color="auto" w:sz="4" w:space="0"/>
              <w:left w:val="nil"/>
              <w:bottom w:val="single" w:color="auto" w:sz="4" w:space="0"/>
              <w:right w:val="single" w:color="auto" w:sz="4" w:space="0"/>
            </w:tcBorders>
            <w:noWrap/>
            <w:vAlign w:val="center"/>
          </w:tcPr>
          <w:p w14:paraId="1E239DFE">
            <w:pPr>
              <w:widowControl/>
              <w:jc w:val="center"/>
              <w:rPr>
                <w:rFonts w:hint="default" w:ascii="宋体" w:cs="宋体" w:eastAsiaTheme="minorEastAsia"/>
                <w:color w:val="000000"/>
                <w:kern w:val="0"/>
                <w:sz w:val="22"/>
                <w:lang w:val="en-US" w:eastAsia="zh-CN"/>
              </w:rPr>
            </w:pPr>
          </w:p>
        </w:tc>
      </w:tr>
      <w:tr w14:paraId="4EFBD087">
        <w:tblPrEx>
          <w:tblCellMar>
            <w:top w:w="0" w:type="dxa"/>
            <w:left w:w="108" w:type="dxa"/>
            <w:bottom w:w="0" w:type="dxa"/>
            <w:right w:w="108" w:type="dxa"/>
          </w:tblCellMar>
        </w:tblPrEx>
        <w:trPr>
          <w:trHeight w:val="449" w:hRule="atLeast"/>
        </w:trPr>
        <w:tc>
          <w:tcPr>
            <w:tcW w:w="585" w:type="dxa"/>
            <w:tcBorders>
              <w:top w:val="nil"/>
              <w:left w:val="single" w:color="auto" w:sz="4" w:space="0"/>
              <w:bottom w:val="nil"/>
              <w:right w:val="single" w:color="auto" w:sz="4" w:space="0"/>
            </w:tcBorders>
            <w:noWrap/>
            <w:vAlign w:val="center"/>
          </w:tcPr>
          <w:p w14:paraId="04D3A863">
            <w:pPr>
              <w:widowControl/>
              <w:jc w:val="center"/>
              <w:rPr>
                <w:rFonts w:ascii="宋体" w:cs="宋体"/>
                <w:color w:val="000000"/>
                <w:kern w:val="0"/>
                <w:sz w:val="22"/>
              </w:rPr>
            </w:pPr>
            <w:r>
              <w:rPr>
                <w:rFonts w:ascii="宋体" w:hAnsi="宋体" w:cs="宋体"/>
                <w:color w:val="000000"/>
                <w:kern w:val="0"/>
                <w:sz w:val="22"/>
              </w:rPr>
              <w:t>24</w:t>
            </w:r>
          </w:p>
        </w:tc>
        <w:tc>
          <w:tcPr>
            <w:tcW w:w="1845" w:type="dxa"/>
            <w:tcBorders>
              <w:top w:val="nil"/>
              <w:left w:val="nil"/>
              <w:bottom w:val="nil"/>
              <w:right w:val="single" w:color="auto" w:sz="4" w:space="0"/>
            </w:tcBorders>
            <w:noWrap/>
            <w:vAlign w:val="center"/>
          </w:tcPr>
          <w:p w14:paraId="5EFA4BA8">
            <w:pPr>
              <w:widowControl/>
              <w:jc w:val="center"/>
              <w:rPr>
                <w:rFonts w:ascii="宋体" w:cs="宋体"/>
                <w:color w:val="000000"/>
                <w:kern w:val="0"/>
                <w:sz w:val="22"/>
              </w:rPr>
            </w:pPr>
            <w:r>
              <w:rPr>
                <w:rFonts w:ascii="宋体" w:cs="宋体"/>
                <w:color w:val="000000"/>
                <w:kern w:val="0"/>
                <w:sz w:val="22"/>
              </w:rPr>
              <w:t>TWJ200/0.4-AS</w:t>
            </w:r>
          </w:p>
        </w:tc>
        <w:tc>
          <w:tcPr>
            <w:tcW w:w="1305" w:type="dxa"/>
            <w:tcBorders>
              <w:top w:val="nil"/>
              <w:left w:val="nil"/>
              <w:bottom w:val="nil"/>
              <w:right w:val="single" w:color="auto" w:sz="4" w:space="0"/>
            </w:tcBorders>
            <w:noWrap/>
            <w:vAlign w:val="center"/>
          </w:tcPr>
          <w:p w14:paraId="70BA4BBB">
            <w:pPr>
              <w:widowControl/>
              <w:jc w:val="center"/>
              <w:rPr>
                <w:rFonts w:hint="eastAsia" w:ascii="宋体" w:eastAsia="宋体" w:cs="宋体"/>
                <w:color w:val="000000"/>
                <w:kern w:val="0"/>
                <w:sz w:val="22"/>
                <w:lang w:val="en-US" w:eastAsia="zh-CN"/>
              </w:rPr>
            </w:pPr>
            <w:r>
              <w:rPr>
                <w:rFonts w:hint="eastAsia" w:ascii="宋体" w:cs="宋体"/>
                <w:color w:val="000000"/>
                <w:kern w:val="0"/>
                <w:sz w:val="22"/>
                <w:lang w:val="en-US" w:eastAsia="zh-CN"/>
              </w:rPr>
              <w:t>泰州富士</w:t>
            </w:r>
          </w:p>
        </w:tc>
        <w:tc>
          <w:tcPr>
            <w:tcW w:w="2010" w:type="dxa"/>
            <w:tcBorders>
              <w:top w:val="nil"/>
              <w:left w:val="nil"/>
              <w:bottom w:val="nil"/>
              <w:right w:val="single" w:color="auto" w:sz="4" w:space="0"/>
            </w:tcBorders>
            <w:noWrap/>
            <w:vAlign w:val="center"/>
          </w:tcPr>
          <w:p w14:paraId="65BF5E5B">
            <w:pPr>
              <w:widowControl/>
              <w:jc w:val="center"/>
              <w:rPr>
                <w:rFonts w:hint="eastAsia" w:ascii="宋体" w:cs="宋体" w:eastAsiaTheme="minorEastAsia"/>
                <w:color w:val="000000"/>
                <w:kern w:val="0"/>
                <w:sz w:val="22"/>
                <w:lang w:eastAsia="zh-CN"/>
              </w:rPr>
            </w:pPr>
            <w:r>
              <w:rPr>
                <w:rFonts w:hint="eastAsia" w:ascii="宋体" w:cs="宋体"/>
                <w:color w:val="000000"/>
                <w:kern w:val="0"/>
                <w:sz w:val="22"/>
              </w:rPr>
              <w:t>杂物电梯</w:t>
            </w:r>
          </w:p>
        </w:tc>
        <w:tc>
          <w:tcPr>
            <w:tcW w:w="1635" w:type="dxa"/>
            <w:tcBorders>
              <w:top w:val="nil"/>
              <w:left w:val="nil"/>
              <w:bottom w:val="nil"/>
              <w:right w:val="single" w:color="auto" w:sz="4" w:space="0"/>
            </w:tcBorders>
            <w:noWrap/>
            <w:vAlign w:val="center"/>
          </w:tcPr>
          <w:p w14:paraId="759AB92E">
            <w:pPr>
              <w:widowControl/>
              <w:jc w:val="center"/>
              <w:rPr>
                <w:rFonts w:ascii="宋体" w:cs="宋体"/>
                <w:color w:val="000000"/>
                <w:kern w:val="0"/>
                <w:sz w:val="22"/>
              </w:rPr>
            </w:pPr>
            <w:r>
              <w:rPr>
                <w:rFonts w:ascii="宋体" w:cs="宋体"/>
                <w:color w:val="000000"/>
                <w:kern w:val="0"/>
                <w:sz w:val="22"/>
              </w:rPr>
              <w:t>15117</w:t>
            </w:r>
          </w:p>
        </w:tc>
        <w:tc>
          <w:tcPr>
            <w:tcW w:w="2940" w:type="dxa"/>
            <w:tcBorders>
              <w:top w:val="nil"/>
              <w:left w:val="nil"/>
              <w:bottom w:val="nil"/>
              <w:right w:val="single" w:color="auto" w:sz="4" w:space="0"/>
            </w:tcBorders>
            <w:noWrap/>
            <w:vAlign w:val="center"/>
          </w:tcPr>
          <w:p w14:paraId="57684D95">
            <w:pPr>
              <w:widowControl/>
              <w:jc w:val="center"/>
              <w:rPr>
                <w:rFonts w:ascii="宋体" w:cs="宋体"/>
                <w:color w:val="000000"/>
                <w:kern w:val="0"/>
                <w:sz w:val="22"/>
              </w:rPr>
            </w:pPr>
            <w:r>
              <w:rPr>
                <w:rFonts w:ascii="宋体" w:cs="宋体"/>
                <w:color w:val="000000"/>
                <w:kern w:val="0"/>
                <w:sz w:val="22"/>
              </w:rPr>
              <w:t>34003306022015120002</w:t>
            </w:r>
          </w:p>
        </w:tc>
        <w:tc>
          <w:tcPr>
            <w:tcW w:w="1170" w:type="dxa"/>
            <w:tcBorders>
              <w:top w:val="nil"/>
              <w:left w:val="nil"/>
              <w:bottom w:val="nil"/>
              <w:right w:val="single" w:color="auto" w:sz="4" w:space="0"/>
            </w:tcBorders>
            <w:noWrap/>
            <w:vAlign w:val="center"/>
          </w:tcPr>
          <w:p w14:paraId="3E3BDCF4">
            <w:pPr>
              <w:widowControl/>
              <w:jc w:val="center"/>
              <w:rPr>
                <w:rFonts w:hint="default" w:ascii="宋体" w:eastAsia="宋体" w:cs="宋体"/>
                <w:color w:val="000000"/>
                <w:kern w:val="0"/>
                <w:sz w:val="22"/>
                <w:lang w:val="en-US" w:eastAsia="zh-CN"/>
              </w:rPr>
            </w:pPr>
            <w:r>
              <w:rPr>
                <w:rFonts w:hint="eastAsia" w:ascii="宋体" w:cs="宋体"/>
                <w:color w:val="000000"/>
                <w:kern w:val="0"/>
                <w:sz w:val="22"/>
                <w:lang w:val="en-US" w:eastAsia="zh-CN"/>
              </w:rPr>
              <w:t>0.4</w:t>
            </w:r>
          </w:p>
        </w:tc>
        <w:tc>
          <w:tcPr>
            <w:tcW w:w="1470" w:type="dxa"/>
            <w:tcBorders>
              <w:top w:val="nil"/>
              <w:left w:val="nil"/>
              <w:bottom w:val="nil"/>
              <w:right w:val="single" w:color="auto" w:sz="4" w:space="0"/>
            </w:tcBorders>
            <w:noWrap/>
            <w:vAlign w:val="center"/>
          </w:tcPr>
          <w:p w14:paraId="446D94B5">
            <w:pPr>
              <w:widowControl/>
              <w:jc w:val="center"/>
              <w:rPr>
                <w:rFonts w:hint="default" w:ascii="宋体" w:eastAsia="宋体" w:cs="宋体"/>
                <w:color w:val="000000"/>
                <w:kern w:val="0"/>
                <w:sz w:val="22"/>
                <w:lang w:val="en-US" w:eastAsia="zh-CN"/>
              </w:rPr>
            </w:pPr>
            <w:r>
              <w:rPr>
                <w:rFonts w:hint="eastAsia" w:ascii="宋体" w:cs="宋体"/>
                <w:color w:val="000000"/>
                <w:kern w:val="0"/>
                <w:sz w:val="22"/>
                <w:lang w:val="en-US" w:eastAsia="zh-CN"/>
              </w:rPr>
              <w:t>200</w:t>
            </w:r>
          </w:p>
        </w:tc>
        <w:tc>
          <w:tcPr>
            <w:tcW w:w="720" w:type="dxa"/>
            <w:tcBorders>
              <w:top w:val="nil"/>
              <w:left w:val="nil"/>
              <w:bottom w:val="nil"/>
              <w:right w:val="single" w:color="auto" w:sz="4" w:space="0"/>
            </w:tcBorders>
            <w:noWrap/>
            <w:vAlign w:val="center"/>
          </w:tcPr>
          <w:p w14:paraId="7AA18CA8">
            <w:pPr>
              <w:widowControl/>
              <w:jc w:val="center"/>
              <w:rPr>
                <w:rFonts w:hint="default" w:ascii="宋体" w:eastAsia="宋体" w:cs="宋体"/>
                <w:color w:val="000000"/>
                <w:kern w:val="0"/>
                <w:sz w:val="22"/>
                <w:lang w:val="en-US" w:eastAsia="zh-CN"/>
              </w:rPr>
            </w:pPr>
            <w:r>
              <w:rPr>
                <w:rFonts w:hint="eastAsia" w:ascii="宋体" w:cs="宋体"/>
                <w:color w:val="000000"/>
                <w:kern w:val="0"/>
                <w:sz w:val="22"/>
                <w:lang w:val="en-US" w:eastAsia="zh-CN"/>
              </w:rPr>
              <w:t>6/6/6</w:t>
            </w:r>
          </w:p>
        </w:tc>
        <w:tc>
          <w:tcPr>
            <w:tcW w:w="1050" w:type="dxa"/>
            <w:tcBorders>
              <w:top w:val="single" w:color="auto" w:sz="4" w:space="0"/>
              <w:left w:val="nil"/>
              <w:bottom w:val="single" w:color="auto" w:sz="4" w:space="0"/>
              <w:right w:val="single" w:color="auto" w:sz="4" w:space="0"/>
            </w:tcBorders>
            <w:shd w:val="clear"/>
            <w:noWrap/>
            <w:vAlign w:val="center"/>
          </w:tcPr>
          <w:p w14:paraId="2149CB96">
            <w:pPr>
              <w:widowControl/>
              <w:jc w:val="center"/>
              <w:rPr>
                <w:rFonts w:hint="eastAsia" w:ascii="宋体" w:cs="宋体" w:hAnsiTheme="minorHAnsi" w:eastAsiaTheme="minorEastAsia"/>
                <w:color w:val="000000"/>
                <w:kern w:val="0"/>
                <w:sz w:val="22"/>
                <w:szCs w:val="24"/>
                <w:lang w:val="en-US" w:eastAsia="zh-CN" w:bidi="ar-SA"/>
              </w:rPr>
            </w:pPr>
            <w:r>
              <w:rPr>
                <w:rFonts w:hint="eastAsia" w:ascii="宋体" w:cs="宋体"/>
                <w:color w:val="000000"/>
                <w:kern w:val="0"/>
                <w:sz w:val="22"/>
                <w:lang w:val="en-US" w:eastAsia="zh-CN"/>
              </w:rPr>
              <w:t>10年</w:t>
            </w:r>
          </w:p>
        </w:tc>
        <w:tc>
          <w:tcPr>
            <w:tcW w:w="795" w:type="dxa"/>
            <w:tcBorders>
              <w:top w:val="single" w:color="auto" w:sz="4" w:space="0"/>
              <w:left w:val="nil"/>
              <w:bottom w:val="single" w:color="auto" w:sz="4" w:space="0"/>
              <w:right w:val="single" w:color="auto" w:sz="4" w:space="0"/>
            </w:tcBorders>
            <w:noWrap/>
            <w:vAlign w:val="center"/>
          </w:tcPr>
          <w:p w14:paraId="1529354F">
            <w:pPr>
              <w:widowControl/>
              <w:jc w:val="center"/>
              <w:rPr>
                <w:rFonts w:hint="default" w:ascii="宋体" w:cs="宋体" w:eastAsiaTheme="minorEastAsia"/>
                <w:color w:val="000000"/>
                <w:kern w:val="0"/>
                <w:sz w:val="22"/>
                <w:lang w:val="en-US" w:eastAsia="zh-CN"/>
              </w:rPr>
            </w:pPr>
          </w:p>
        </w:tc>
      </w:tr>
      <w:tr w14:paraId="1C2853F8">
        <w:tblPrEx>
          <w:tblCellMar>
            <w:top w:w="0" w:type="dxa"/>
            <w:left w:w="108" w:type="dxa"/>
            <w:bottom w:w="0" w:type="dxa"/>
            <w:right w:w="108" w:type="dxa"/>
          </w:tblCellMar>
        </w:tblPrEx>
        <w:trPr>
          <w:trHeight w:val="449" w:hRule="atLeast"/>
        </w:trPr>
        <w:tc>
          <w:tcPr>
            <w:tcW w:w="585" w:type="dxa"/>
            <w:tcBorders>
              <w:top w:val="nil"/>
              <w:left w:val="single" w:color="auto" w:sz="4" w:space="0"/>
              <w:bottom w:val="nil"/>
              <w:right w:val="single" w:color="auto" w:sz="4" w:space="0"/>
            </w:tcBorders>
            <w:noWrap/>
            <w:vAlign w:val="center"/>
          </w:tcPr>
          <w:p w14:paraId="5F9DBBA6">
            <w:pPr>
              <w:widowControl/>
              <w:jc w:val="center"/>
              <w:rPr>
                <w:rFonts w:ascii="宋体" w:cs="宋体"/>
                <w:color w:val="000000"/>
                <w:kern w:val="0"/>
                <w:sz w:val="22"/>
              </w:rPr>
            </w:pPr>
            <w:r>
              <w:rPr>
                <w:rFonts w:ascii="宋体" w:cs="宋体"/>
                <w:color w:val="000000"/>
                <w:kern w:val="0"/>
                <w:sz w:val="22"/>
              </w:rPr>
              <w:t>25</w:t>
            </w:r>
          </w:p>
        </w:tc>
        <w:tc>
          <w:tcPr>
            <w:tcW w:w="1845" w:type="dxa"/>
            <w:tcBorders>
              <w:top w:val="nil"/>
              <w:left w:val="nil"/>
              <w:bottom w:val="nil"/>
              <w:right w:val="single" w:color="auto" w:sz="4" w:space="0"/>
            </w:tcBorders>
            <w:noWrap/>
            <w:vAlign w:val="center"/>
          </w:tcPr>
          <w:p w14:paraId="75569DEB">
            <w:pPr>
              <w:widowControl/>
              <w:jc w:val="center"/>
              <w:rPr>
                <w:rFonts w:ascii="宋体" w:cs="宋体"/>
                <w:color w:val="000000"/>
                <w:kern w:val="0"/>
                <w:sz w:val="22"/>
              </w:rPr>
            </w:pPr>
            <w:r>
              <w:rPr>
                <w:rFonts w:ascii="宋体" w:cs="宋体"/>
                <w:color w:val="000000"/>
                <w:kern w:val="0"/>
                <w:szCs w:val="21"/>
              </w:rPr>
              <w:t>TBJ1600/1.6-JXW</w:t>
            </w:r>
          </w:p>
        </w:tc>
        <w:tc>
          <w:tcPr>
            <w:tcW w:w="1305" w:type="dxa"/>
            <w:tcBorders>
              <w:top w:val="nil"/>
              <w:left w:val="nil"/>
              <w:bottom w:val="nil"/>
              <w:right w:val="single" w:color="auto" w:sz="4" w:space="0"/>
            </w:tcBorders>
            <w:noWrap/>
            <w:vAlign w:val="center"/>
          </w:tcPr>
          <w:p w14:paraId="6C7FC738">
            <w:pPr>
              <w:widowControl/>
              <w:jc w:val="center"/>
              <w:rPr>
                <w:rFonts w:ascii="宋体" w:cs="宋体"/>
                <w:color w:val="000000"/>
                <w:kern w:val="0"/>
                <w:szCs w:val="21"/>
              </w:rPr>
            </w:pPr>
            <w:r>
              <w:rPr>
                <w:rFonts w:hint="eastAsia" w:ascii="宋体" w:cs="宋体"/>
                <w:color w:val="000000"/>
                <w:kern w:val="0"/>
                <w:szCs w:val="21"/>
                <w:lang w:val="en-US" w:eastAsia="zh-CN"/>
              </w:rPr>
              <w:t>蒂森克虏伯</w:t>
            </w:r>
          </w:p>
        </w:tc>
        <w:tc>
          <w:tcPr>
            <w:tcW w:w="2010" w:type="dxa"/>
            <w:tcBorders>
              <w:top w:val="nil"/>
              <w:left w:val="nil"/>
              <w:bottom w:val="nil"/>
              <w:right w:val="single" w:color="auto" w:sz="4" w:space="0"/>
            </w:tcBorders>
            <w:noWrap/>
            <w:vAlign w:val="center"/>
          </w:tcPr>
          <w:p w14:paraId="515C7BEF">
            <w:pPr>
              <w:widowControl/>
              <w:jc w:val="center"/>
              <w:rPr>
                <w:rFonts w:ascii="宋体" w:cs="宋体"/>
                <w:color w:val="000000"/>
                <w:kern w:val="0"/>
                <w:sz w:val="22"/>
              </w:rPr>
            </w:pPr>
            <w:r>
              <w:rPr>
                <w:rFonts w:hint="eastAsia" w:ascii="宋体" w:cs="宋体"/>
                <w:color w:val="000000"/>
                <w:kern w:val="0"/>
                <w:sz w:val="22"/>
              </w:rPr>
              <w:t>曳引驱动乘客电梯</w:t>
            </w:r>
          </w:p>
        </w:tc>
        <w:tc>
          <w:tcPr>
            <w:tcW w:w="1635" w:type="dxa"/>
            <w:tcBorders>
              <w:top w:val="nil"/>
              <w:left w:val="nil"/>
              <w:bottom w:val="nil"/>
              <w:right w:val="single" w:color="auto" w:sz="4" w:space="0"/>
            </w:tcBorders>
            <w:noWrap/>
            <w:vAlign w:val="center"/>
          </w:tcPr>
          <w:p w14:paraId="72B94451">
            <w:pPr>
              <w:widowControl/>
              <w:jc w:val="center"/>
              <w:rPr>
                <w:rFonts w:ascii="宋体" w:cs="宋体"/>
                <w:color w:val="000000"/>
                <w:kern w:val="0"/>
                <w:sz w:val="22"/>
              </w:rPr>
            </w:pPr>
            <w:r>
              <w:rPr>
                <w:rFonts w:ascii="宋体" w:cs="宋体"/>
                <w:color w:val="000000"/>
                <w:kern w:val="0"/>
                <w:sz w:val="22"/>
              </w:rPr>
              <w:t>E/30031677.002</w:t>
            </w:r>
          </w:p>
        </w:tc>
        <w:tc>
          <w:tcPr>
            <w:tcW w:w="2940" w:type="dxa"/>
            <w:tcBorders>
              <w:top w:val="nil"/>
              <w:left w:val="nil"/>
              <w:bottom w:val="nil"/>
              <w:right w:val="single" w:color="auto" w:sz="4" w:space="0"/>
            </w:tcBorders>
            <w:noWrap/>
            <w:vAlign w:val="center"/>
          </w:tcPr>
          <w:p w14:paraId="17A3D30D">
            <w:pPr>
              <w:widowControl/>
              <w:jc w:val="center"/>
              <w:rPr>
                <w:rFonts w:ascii="宋体" w:cs="宋体"/>
                <w:color w:val="000000"/>
                <w:kern w:val="0"/>
                <w:sz w:val="22"/>
              </w:rPr>
            </w:pPr>
            <w:r>
              <w:rPr>
                <w:rFonts w:ascii="宋体" w:cs="宋体"/>
                <w:color w:val="000000"/>
                <w:kern w:val="0"/>
                <w:sz w:val="22"/>
              </w:rPr>
              <w:t>31103306022015060008</w:t>
            </w:r>
          </w:p>
        </w:tc>
        <w:tc>
          <w:tcPr>
            <w:tcW w:w="1170" w:type="dxa"/>
            <w:tcBorders>
              <w:top w:val="nil"/>
              <w:left w:val="nil"/>
              <w:bottom w:val="nil"/>
              <w:right w:val="single" w:color="auto" w:sz="4" w:space="0"/>
            </w:tcBorders>
            <w:noWrap/>
            <w:vAlign w:val="center"/>
          </w:tcPr>
          <w:p w14:paraId="5A4B342C">
            <w:pPr>
              <w:widowControl/>
              <w:jc w:val="center"/>
              <w:rPr>
                <w:rFonts w:hint="default" w:ascii="宋体" w:eastAsia="宋体" w:cs="宋体"/>
                <w:color w:val="000000"/>
                <w:kern w:val="0"/>
                <w:sz w:val="22"/>
                <w:lang w:val="en-US" w:eastAsia="zh-CN"/>
              </w:rPr>
            </w:pPr>
            <w:r>
              <w:rPr>
                <w:rFonts w:hint="eastAsia" w:ascii="宋体" w:cs="宋体"/>
                <w:color w:val="000000"/>
                <w:kern w:val="0"/>
                <w:sz w:val="22"/>
                <w:lang w:val="en-US" w:eastAsia="zh-CN"/>
              </w:rPr>
              <w:t>1.6</w:t>
            </w:r>
          </w:p>
        </w:tc>
        <w:tc>
          <w:tcPr>
            <w:tcW w:w="1470" w:type="dxa"/>
            <w:tcBorders>
              <w:top w:val="nil"/>
              <w:left w:val="nil"/>
              <w:bottom w:val="nil"/>
              <w:right w:val="single" w:color="auto" w:sz="4" w:space="0"/>
            </w:tcBorders>
            <w:noWrap/>
            <w:vAlign w:val="center"/>
          </w:tcPr>
          <w:p w14:paraId="71FF864B">
            <w:pPr>
              <w:widowControl/>
              <w:jc w:val="center"/>
              <w:rPr>
                <w:rFonts w:ascii="宋体" w:cs="宋体"/>
                <w:color w:val="000000"/>
                <w:kern w:val="0"/>
                <w:sz w:val="22"/>
              </w:rPr>
            </w:pPr>
            <w:r>
              <w:rPr>
                <w:rFonts w:hint="eastAsia" w:ascii="宋体" w:cs="宋体"/>
                <w:color w:val="000000"/>
                <w:kern w:val="0"/>
                <w:sz w:val="22"/>
                <w:lang w:val="en-US" w:eastAsia="zh-CN"/>
              </w:rPr>
              <w:t>1600</w:t>
            </w:r>
          </w:p>
        </w:tc>
        <w:tc>
          <w:tcPr>
            <w:tcW w:w="720" w:type="dxa"/>
            <w:tcBorders>
              <w:top w:val="nil"/>
              <w:left w:val="nil"/>
              <w:bottom w:val="nil"/>
              <w:right w:val="single" w:color="auto" w:sz="4" w:space="0"/>
            </w:tcBorders>
            <w:noWrap/>
            <w:vAlign w:val="center"/>
          </w:tcPr>
          <w:p w14:paraId="563D5186">
            <w:pPr>
              <w:widowControl/>
              <w:jc w:val="center"/>
              <w:rPr>
                <w:rFonts w:ascii="宋体" w:cs="宋体"/>
                <w:color w:val="000000"/>
                <w:kern w:val="0"/>
                <w:sz w:val="22"/>
              </w:rPr>
            </w:pPr>
            <w:r>
              <w:rPr>
                <w:rFonts w:hint="eastAsia" w:ascii="宋体" w:cs="宋体"/>
                <w:color w:val="000000"/>
                <w:kern w:val="0"/>
                <w:sz w:val="22"/>
                <w:lang w:val="en-US" w:eastAsia="zh-CN"/>
              </w:rPr>
              <w:t>9/9/9</w:t>
            </w:r>
          </w:p>
        </w:tc>
        <w:tc>
          <w:tcPr>
            <w:tcW w:w="1050" w:type="dxa"/>
            <w:tcBorders>
              <w:top w:val="single" w:color="auto" w:sz="4" w:space="0"/>
              <w:left w:val="nil"/>
              <w:bottom w:val="single" w:color="auto" w:sz="4" w:space="0"/>
              <w:right w:val="single" w:color="auto" w:sz="4" w:space="0"/>
            </w:tcBorders>
            <w:shd w:val="clear"/>
            <w:noWrap/>
            <w:vAlign w:val="center"/>
          </w:tcPr>
          <w:p w14:paraId="7C7D6AD8">
            <w:pPr>
              <w:widowControl/>
              <w:jc w:val="center"/>
              <w:rPr>
                <w:rFonts w:hint="eastAsia" w:ascii="宋体" w:cs="宋体" w:hAnsiTheme="minorHAnsi" w:eastAsiaTheme="minorEastAsia"/>
                <w:color w:val="000000"/>
                <w:kern w:val="0"/>
                <w:sz w:val="22"/>
                <w:szCs w:val="24"/>
                <w:lang w:val="en-US" w:eastAsia="zh-CN" w:bidi="ar-SA"/>
              </w:rPr>
            </w:pPr>
            <w:r>
              <w:rPr>
                <w:rFonts w:hint="eastAsia" w:ascii="宋体" w:cs="宋体"/>
                <w:color w:val="000000"/>
                <w:kern w:val="0"/>
                <w:sz w:val="22"/>
                <w:lang w:val="en-US" w:eastAsia="zh-CN"/>
              </w:rPr>
              <w:t>10年</w:t>
            </w:r>
          </w:p>
        </w:tc>
        <w:tc>
          <w:tcPr>
            <w:tcW w:w="795" w:type="dxa"/>
            <w:tcBorders>
              <w:top w:val="single" w:color="auto" w:sz="4" w:space="0"/>
              <w:left w:val="nil"/>
              <w:bottom w:val="single" w:color="auto" w:sz="4" w:space="0"/>
              <w:right w:val="single" w:color="auto" w:sz="4" w:space="0"/>
            </w:tcBorders>
            <w:noWrap/>
            <w:vAlign w:val="center"/>
          </w:tcPr>
          <w:p w14:paraId="6ABF6F95">
            <w:pPr>
              <w:widowControl/>
              <w:jc w:val="center"/>
              <w:rPr>
                <w:rFonts w:hint="default" w:ascii="宋体" w:cs="宋体" w:eastAsiaTheme="minorEastAsia"/>
                <w:color w:val="000000"/>
                <w:kern w:val="0"/>
                <w:sz w:val="22"/>
                <w:lang w:val="en-US" w:eastAsia="zh-CN"/>
              </w:rPr>
            </w:pPr>
          </w:p>
        </w:tc>
      </w:tr>
      <w:tr w14:paraId="1563069C">
        <w:tblPrEx>
          <w:tblCellMar>
            <w:top w:w="0" w:type="dxa"/>
            <w:left w:w="108" w:type="dxa"/>
            <w:bottom w:w="0" w:type="dxa"/>
            <w:right w:w="108" w:type="dxa"/>
          </w:tblCellMar>
        </w:tblPrEx>
        <w:trPr>
          <w:trHeight w:val="449" w:hRule="atLeast"/>
        </w:trPr>
        <w:tc>
          <w:tcPr>
            <w:tcW w:w="585" w:type="dxa"/>
            <w:tcBorders>
              <w:top w:val="nil"/>
              <w:left w:val="single" w:color="auto" w:sz="4" w:space="0"/>
              <w:bottom w:val="single" w:color="auto" w:sz="4" w:space="0"/>
              <w:right w:val="single" w:color="auto" w:sz="4" w:space="0"/>
            </w:tcBorders>
            <w:noWrap/>
            <w:vAlign w:val="center"/>
          </w:tcPr>
          <w:p w14:paraId="2D20FDBA">
            <w:pPr>
              <w:widowControl/>
              <w:jc w:val="center"/>
              <w:rPr>
                <w:rFonts w:ascii="宋体" w:cs="宋体"/>
                <w:color w:val="000000"/>
                <w:kern w:val="0"/>
                <w:sz w:val="22"/>
              </w:rPr>
            </w:pPr>
            <w:r>
              <w:rPr>
                <w:rFonts w:ascii="宋体" w:cs="宋体"/>
                <w:color w:val="000000"/>
                <w:kern w:val="0"/>
                <w:sz w:val="22"/>
              </w:rPr>
              <w:t>26</w:t>
            </w:r>
          </w:p>
        </w:tc>
        <w:tc>
          <w:tcPr>
            <w:tcW w:w="1845" w:type="dxa"/>
            <w:tcBorders>
              <w:top w:val="nil"/>
              <w:left w:val="nil"/>
              <w:bottom w:val="single" w:color="auto" w:sz="4" w:space="0"/>
              <w:right w:val="single" w:color="auto" w:sz="4" w:space="0"/>
            </w:tcBorders>
            <w:noWrap/>
            <w:vAlign w:val="center"/>
          </w:tcPr>
          <w:p w14:paraId="2D74D548">
            <w:pPr>
              <w:widowControl/>
              <w:jc w:val="center"/>
              <w:rPr>
                <w:rFonts w:ascii="宋体" w:cs="宋体"/>
                <w:color w:val="000000"/>
                <w:kern w:val="0"/>
                <w:sz w:val="22"/>
              </w:rPr>
            </w:pPr>
            <w:r>
              <w:rPr>
                <w:rFonts w:ascii="宋体" w:cs="宋体"/>
                <w:color w:val="000000"/>
                <w:kern w:val="0"/>
                <w:szCs w:val="21"/>
              </w:rPr>
              <w:t>TBJ1600/1.6-JXW</w:t>
            </w:r>
          </w:p>
        </w:tc>
        <w:tc>
          <w:tcPr>
            <w:tcW w:w="1305" w:type="dxa"/>
            <w:tcBorders>
              <w:top w:val="nil"/>
              <w:left w:val="nil"/>
              <w:bottom w:val="single" w:color="auto" w:sz="4" w:space="0"/>
              <w:right w:val="single" w:color="auto" w:sz="4" w:space="0"/>
            </w:tcBorders>
            <w:noWrap/>
            <w:vAlign w:val="center"/>
          </w:tcPr>
          <w:p w14:paraId="47027929">
            <w:pPr>
              <w:widowControl/>
              <w:jc w:val="center"/>
              <w:rPr>
                <w:rFonts w:ascii="宋体" w:cs="宋体"/>
                <w:color w:val="000000"/>
                <w:kern w:val="0"/>
                <w:szCs w:val="21"/>
              </w:rPr>
            </w:pPr>
            <w:r>
              <w:rPr>
                <w:rFonts w:hint="eastAsia" w:ascii="宋体" w:cs="宋体"/>
                <w:color w:val="000000"/>
                <w:kern w:val="0"/>
                <w:szCs w:val="21"/>
                <w:lang w:val="en-US" w:eastAsia="zh-CN"/>
              </w:rPr>
              <w:t>蒂森克虏伯</w:t>
            </w:r>
          </w:p>
        </w:tc>
        <w:tc>
          <w:tcPr>
            <w:tcW w:w="2010" w:type="dxa"/>
            <w:tcBorders>
              <w:top w:val="nil"/>
              <w:left w:val="nil"/>
              <w:bottom w:val="single" w:color="auto" w:sz="4" w:space="0"/>
              <w:right w:val="single" w:color="auto" w:sz="4" w:space="0"/>
            </w:tcBorders>
            <w:noWrap/>
            <w:vAlign w:val="center"/>
          </w:tcPr>
          <w:p w14:paraId="5A29C015">
            <w:pPr>
              <w:widowControl/>
              <w:jc w:val="center"/>
              <w:rPr>
                <w:rFonts w:ascii="宋体" w:cs="宋体"/>
                <w:color w:val="000000"/>
                <w:kern w:val="0"/>
                <w:sz w:val="22"/>
              </w:rPr>
            </w:pPr>
            <w:r>
              <w:rPr>
                <w:rFonts w:hint="eastAsia" w:ascii="宋体" w:cs="宋体"/>
                <w:color w:val="000000"/>
                <w:kern w:val="0"/>
                <w:sz w:val="22"/>
              </w:rPr>
              <w:t>曳引驱动乘客电梯</w:t>
            </w:r>
          </w:p>
        </w:tc>
        <w:tc>
          <w:tcPr>
            <w:tcW w:w="1635" w:type="dxa"/>
            <w:tcBorders>
              <w:top w:val="nil"/>
              <w:left w:val="nil"/>
              <w:bottom w:val="single" w:color="auto" w:sz="4" w:space="0"/>
              <w:right w:val="single" w:color="auto" w:sz="4" w:space="0"/>
            </w:tcBorders>
            <w:noWrap/>
            <w:vAlign w:val="center"/>
          </w:tcPr>
          <w:p w14:paraId="74C63A12">
            <w:pPr>
              <w:widowControl/>
              <w:jc w:val="center"/>
              <w:rPr>
                <w:rFonts w:ascii="宋体" w:cs="宋体"/>
                <w:color w:val="000000"/>
                <w:kern w:val="0"/>
                <w:sz w:val="22"/>
              </w:rPr>
            </w:pPr>
            <w:r>
              <w:rPr>
                <w:rFonts w:ascii="宋体" w:cs="宋体"/>
                <w:color w:val="000000"/>
                <w:kern w:val="0"/>
                <w:sz w:val="22"/>
              </w:rPr>
              <w:t>E/30031677.001</w:t>
            </w:r>
          </w:p>
        </w:tc>
        <w:tc>
          <w:tcPr>
            <w:tcW w:w="2940" w:type="dxa"/>
            <w:tcBorders>
              <w:top w:val="nil"/>
              <w:left w:val="nil"/>
              <w:bottom w:val="single" w:color="auto" w:sz="4" w:space="0"/>
              <w:right w:val="single" w:color="auto" w:sz="4" w:space="0"/>
            </w:tcBorders>
            <w:noWrap/>
            <w:vAlign w:val="center"/>
          </w:tcPr>
          <w:p w14:paraId="46276F16">
            <w:pPr>
              <w:widowControl/>
              <w:jc w:val="center"/>
              <w:rPr>
                <w:rFonts w:ascii="宋体" w:cs="宋体"/>
                <w:color w:val="000000"/>
                <w:kern w:val="0"/>
                <w:sz w:val="22"/>
              </w:rPr>
            </w:pPr>
            <w:r>
              <w:rPr>
                <w:rFonts w:ascii="宋体" w:cs="宋体"/>
                <w:color w:val="000000"/>
                <w:kern w:val="0"/>
                <w:sz w:val="22"/>
              </w:rPr>
              <w:t>31103306022015060009</w:t>
            </w:r>
          </w:p>
        </w:tc>
        <w:tc>
          <w:tcPr>
            <w:tcW w:w="1170" w:type="dxa"/>
            <w:tcBorders>
              <w:top w:val="nil"/>
              <w:left w:val="nil"/>
              <w:bottom w:val="single" w:color="auto" w:sz="4" w:space="0"/>
              <w:right w:val="single" w:color="auto" w:sz="4" w:space="0"/>
            </w:tcBorders>
            <w:noWrap/>
            <w:vAlign w:val="center"/>
          </w:tcPr>
          <w:p w14:paraId="0E74F6B8">
            <w:pPr>
              <w:widowControl/>
              <w:jc w:val="center"/>
              <w:rPr>
                <w:rFonts w:hint="default" w:ascii="宋体" w:eastAsia="宋体" w:cs="宋体"/>
                <w:color w:val="000000"/>
                <w:kern w:val="0"/>
                <w:sz w:val="22"/>
                <w:lang w:val="en-US" w:eastAsia="zh-CN"/>
              </w:rPr>
            </w:pPr>
            <w:r>
              <w:rPr>
                <w:rFonts w:hint="eastAsia" w:ascii="宋体" w:cs="宋体"/>
                <w:color w:val="000000"/>
                <w:kern w:val="0"/>
                <w:sz w:val="22"/>
                <w:lang w:val="en-US" w:eastAsia="zh-CN"/>
              </w:rPr>
              <w:t>1.6</w:t>
            </w:r>
          </w:p>
        </w:tc>
        <w:tc>
          <w:tcPr>
            <w:tcW w:w="1470" w:type="dxa"/>
            <w:tcBorders>
              <w:top w:val="nil"/>
              <w:left w:val="nil"/>
              <w:bottom w:val="single" w:color="auto" w:sz="4" w:space="0"/>
              <w:right w:val="single" w:color="auto" w:sz="4" w:space="0"/>
            </w:tcBorders>
            <w:noWrap/>
            <w:vAlign w:val="center"/>
          </w:tcPr>
          <w:p w14:paraId="73FD595C">
            <w:pPr>
              <w:widowControl/>
              <w:jc w:val="center"/>
              <w:rPr>
                <w:rFonts w:ascii="宋体" w:cs="宋体"/>
                <w:color w:val="000000"/>
                <w:kern w:val="0"/>
                <w:sz w:val="22"/>
              </w:rPr>
            </w:pPr>
            <w:r>
              <w:rPr>
                <w:rFonts w:hint="eastAsia" w:ascii="宋体" w:cs="宋体"/>
                <w:color w:val="000000"/>
                <w:kern w:val="0"/>
                <w:sz w:val="22"/>
                <w:lang w:val="en-US" w:eastAsia="zh-CN"/>
              </w:rPr>
              <w:t>1600</w:t>
            </w:r>
          </w:p>
        </w:tc>
        <w:tc>
          <w:tcPr>
            <w:tcW w:w="720" w:type="dxa"/>
            <w:tcBorders>
              <w:top w:val="nil"/>
              <w:left w:val="nil"/>
              <w:bottom w:val="single" w:color="auto" w:sz="4" w:space="0"/>
              <w:right w:val="single" w:color="auto" w:sz="4" w:space="0"/>
            </w:tcBorders>
            <w:noWrap/>
            <w:vAlign w:val="center"/>
          </w:tcPr>
          <w:p w14:paraId="0E62394F">
            <w:pPr>
              <w:widowControl/>
              <w:jc w:val="center"/>
              <w:rPr>
                <w:rFonts w:ascii="宋体" w:cs="宋体"/>
                <w:color w:val="000000"/>
                <w:kern w:val="0"/>
                <w:sz w:val="22"/>
              </w:rPr>
            </w:pPr>
            <w:r>
              <w:rPr>
                <w:rFonts w:hint="eastAsia" w:ascii="宋体" w:cs="宋体"/>
                <w:color w:val="000000"/>
                <w:kern w:val="0"/>
                <w:sz w:val="22"/>
                <w:lang w:val="en-US" w:eastAsia="zh-CN"/>
              </w:rPr>
              <w:t>9/9/9</w:t>
            </w:r>
          </w:p>
        </w:tc>
        <w:tc>
          <w:tcPr>
            <w:tcW w:w="1050" w:type="dxa"/>
            <w:tcBorders>
              <w:top w:val="single" w:color="auto" w:sz="4" w:space="0"/>
              <w:left w:val="nil"/>
              <w:bottom w:val="single" w:color="auto" w:sz="4" w:space="0"/>
              <w:right w:val="single" w:color="auto" w:sz="4" w:space="0"/>
            </w:tcBorders>
            <w:shd w:val="clear"/>
            <w:noWrap/>
            <w:vAlign w:val="center"/>
          </w:tcPr>
          <w:p w14:paraId="67CC1F45">
            <w:pPr>
              <w:widowControl/>
              <w:jc w:val="center"/>
              <w:rPr>
                <w:rFonts w:hint="eastAsia" w:ascii="宋体" w:cs="宋体" w:hAnsiTheme="minorHAnsi" w:eastAsiaTheme="minorEastAsia"/>
                <w:color w:val="000000"/>
                <w:kern w:val="0"/>
                <w:sz w:val="22"/>
                <w:szCs w:val="24"/>
                <w:lang w:val="en-US" w:eastAsia="zh-CN" w:bidi="ar-SA"/>
              </w:rPr>
            </w:pPr>
            <w:r>
              <w:rPr>
                <w:rFonts w:hint="eastAsia" w:ascii="宋体" w:cs="宋体"/>
                <w:color w:val="000000"/>
                <w:kern w:val="0"/>
                <w:sz w:val="22"/>
                <w:lang w:val="en-US" w:eastAsia="zh-CN"/>
              </w:rPr>
              <w:t>10年</w:t>
            </w:r>
          </w:p>
        </w:tc>
        <w:tc>
          <w:tcPr>
            <w:tcW w:w="795" w:type="dxa"/>
            <w:tcBorders>
              <w:top w:val="single" w:color="auto" w:sz="4" w:space="0"/>
              <w:left w:val="nil"/>
              <w:bottom w:val="single" w:color="auto" w:sz="4" w:space="0"/>
              <w:right w:val="single" w:color="auto" w:sz="4" w:space="0"/>
            </w:tcBorders>
            <w:noWrap/>
            <w:vAlign w:val="center"/>
          </w:tcPr>
          <w:p w14:paraId="06DA2B01">
            <w:pPr>
              <w:widowControl/>
              <w:jc w:val="center"/>
              <w:rPr>
                <w:rFonts w:hint="default" w:ascii="宋体" w:cs="宋体" w:eastAsiaTheme="minorEastAsia"/>
                <w:color w:val="000000"/>
                <w:kern w:val="0"/>
                <w:sz w:val="22"/>
                <w:lang w:val="en-US" w:eastAsia="zh-CN"/>
              </w:rPr>
            </w:pPr>
          </w:p>
        </w:tc>
      </w:tr>
      <w:tr w14:paraId="3207085B">
        <w:tblPrEx>
          <w:tblCellMar>
            <w:top w:w="0" w:type="dxa"/>
            <w:left w:w="108" w:type="dxa"/>
            <w:bottom w:w="0" w:type="dxa"/>
            <w:right w:w="108" w:type="dxa"/>
          </w:tblCellMar>
        </w:tblPrEx>
        <w:trPr>
          <w:trHeight w:val="449" w:hRule="atLeast"/>
        </w:trPr>
        <w:tc>
          <w:tcPr>
            <w:tcW w:w="585" w:type="dxa"/>
            <w:tcBorders>
              <w:top w:val="nil"/>
              <w:left w:val="single" w:color="auto" w:sz="4" w:space="0"/>
              <w:bottom w:val="single" w:color="auto" w:sz="4" w:space="0"/>
              <w:right w:val="single" w:color="auto" w:sz="4" w:space="0"/>
            </w:tcBorders>
            <w:noWrap/>
            <w:vAlign w:val="center"/>
          </w:tcPr>
          <w:p w14:paraId="42DFEDF8">
            <w:pPr>
              <w:widowControl/>
              <w:jc w:val="center"/>
              <w:rPr>
                <w:rFonts w:ascii="宋体" w:cs="宋体"/>
                <w:color w:val="000000"/>
                <w:kern w:val="0"/>
                <w:sz w:val="22"/>
              </w:rPr>
            </w:pPr>
            <w:r>
              <w:rPr>
                <w:rFonts w:ascii="宋体" w:cs="宋体"/>
                <w:color w:val="000000"/>
                <w:kern w:val="0"/>
                <w:sz w:val="22"/>
              </w:rPr>
              <w:t>27</w:t>
            </w:r>
          </w:p>
        </w:tc>
        <w:tc>
          <w:tcPr>
            <w:tcW w:w="1845" w:type="dxa"/>
            <w:tcBorders>
              <w:top w:val="nil"/>
              <w:left w:val="nil"/>
              <w:bottom w:val="single" w:color="auto" w:sz="4" w:space="0"/>
              <w:right w:val="single" w:color="auto" w:sz="4" w:space="0"/>
            </w:tcBorders>
            <w:noWrap/>
            <w:vAlign w:val="center"/>
          </w:tcPr>
          <w:p w14:paraId="686AEA44">
            <w:pPr>
              <w:widowControl/>
              <w:jc w:val="center"/>
              <w:rPr>
                <w:rFonts w:ascii="宋体" w:cs="宋体"/>
                <w:color w:val="000000"/>
                <w:kern w:val="0"/>
                <w:sz w:val="22"/>
              </w:rPr>
            </w:pPr>
            <w:r>
              <w:rPr>
                <w:rFonts w:ascii="宋体" w:cs="宋体"/>
                <w:color w:val="000000"/>
                <w:kern w:val="0"/>
                <w:szCs w:val="21"/>
              </w:rPr>
              <w:t>TKJ1000/1.6-JXW</w:t>
            </w:r>
          </w:p>
        </w:tc>
        <w:tc>
          <w:tcPr>
            <w:tcW w:w="1305" w:type="dxa"/>
            <w:tcBorders>
              <w:top w:val="nil"/>
              <w:left w:val="nil"/>
              <w:bottom w:val="single" w:color="auto" w:sz="4" w:space="0"/>
              <w:right w:val="single" w:color="auto" w:sz="4" w:space="0"/>
            </w:tcBorders>
            <w:noWrap/>
            <w:vAlign w:val="center"/>
          </w:tcPr>
          <w:p w14:paraId="41C1FF84">
            <w:pPr>
              <w:widowControl/>
              <w:jc w:val="center"/>
              <w:rPr>
                <w:rFonts w:ascii="宋体" w:cs="宋体"/>
                <w:color w:val="000000"/>
                <w:kern w:val="0"/>
                <w:szCs w:val="21"/>
              </w:rPr>
            </w:pPr>
            <w:r>
              <w:rPr>
                <w:rFonts w:hint="eastAsia" w:ascii="宋体" w:cs="宋体"/>
                <w:color w:val="000000"/>
                <w:kern w:val="0"/>
                <w:szCs w:val="21"/>
                <w:lang w:val="en-US" w:eastAsia="zh-CN"/>
              </w:rPr>
              <w:t>蒂森克虏伯</w:t>
            </w:r>
          </w:p>
        </w:tc>
        <w:tc>
          <w:tcPr>
            <w:tcW w:w="2010" w:type="dxa"/>
            <w:tcBorders>
              <w:top w:val="nil"/>
              <w:left w:val="nil"/>
              <w:bottom w:val="single" w:color="auto" w:sz="4" w:space="0"/>
              <w:right w:val="single" w:color="auto" w:sz="4" w:space="0"/>
            </w:tcBorders>
            <w:noWrap/>
            <w:vAlign w:val="center"/>
          </w:tcPr>
          <w:p w14:paraId="24D20E14">
            <w:pPr>
              <w:widowControl/>
              <w:jc w:val="center"/>
              <w:rPr>
                <w:rFonts w:ascii="宋体" w:cs="宋体"/>
                <w:color w:val="000000"/>
                <w:kern w:val="0"/>
                <w:sz w:val="22"/>
              </w:rPr>
            </w:pPr>
            <w:r>
              <w:rPr>
                <w:rFonts w:hint="eastAsia" w:ascii="宋体" w:cs="宋体"/>
                <w:color w:val="000000"/>
                <w:kern w:val="0"/>
                <w:sz w:val="22"/>
              </w:rPr>
              <w:t>曳引驱动乘客电梯</w:t>
            </w:r>
          </w:p>
        </w:tc>
        <w:tc>
          <w:tcPr>
            <w:tcW w:w="1635" w:type="dxa"/>
            <w:tcBorders>
              <w:top w:val="nil"/>
              <w:left w:val="nil"/>
              <w:bottom w:val="single" w:color="auto" w:sz="4" w:space="0"/>
              <w:right w:val="single" w:color="auto" w:sz="4" w:space="0"/>
            </w:tcBorders>
            <w:noWrap/>
            <w:vAlign w:val="center"/>
          </w:tcPr>
          <w:p w14:paraId="73DD0772">
            <w:pPr>
              <w:widowControl/>
              <w:jc w:val="center"/>
              <w:rPr>
                <w:rFonts w:ascii="宋体" w:cs="宋体"/>
                <w:color w:val="000000"/>
                <w:kern w:val="0"/>
                <w:sz w:val="22"/>
              </w:rPr>
            </w:pPr>
            <w:r>
              <w:rPr>
                <w:rFonts w:ascii="宋体" w:cs="宋体"/>
                <w:color w:val="000000"/>
                <w:kern w:val="0"/>
                <w:sz w:val="22"/>
              </w:rPr>
              <w:t>E/30031677.003</w:t>
            </w:r>
          </w:p>
        </w:tc>
        <w:tc>
          <w:tcPr>
            <w:tcW w:w="2940" w:type="dxa"/>
            <w:tcBorders>
              <w:top w:val="nil"/>
              <w:left w:val="nil"/>
              <w:bottom w:val="single" w:color="auto" w:sz="4" w:space="0"/>
              <w:right w:val="single" w:color="auto" w:sz="4" w:space="0"/>
            </w:tcBorders>
            <w:noWrap/>
            <w:vAlign w:val="center"/>
          </w:tcPr>
          <w:p w14:paraId="04497AD8">
            <w:pPr>
              <w:widowControl/>
              <w:jc w:val="center"/>
              <w:rPr>
                <w:rFonts w:ascii="宋体" w:cs="宋体"/>
                <w:color w:val="000000"/>
                <w:kern w:val="0"/>
                <w:sz w:val="24"/>
                <w:szCs w:val="24"/>
              </w:rPr>
            </w:pPr>
            <w:r>
              <w:rPr>
                <w:rFonts w:ascii="宋体" w:cs="宋体"/>
                <w:color w:val="000000"/>
                <w:kern w:val="0"/>
                <w:sz w:val="22"/>
              </w:rPr>
              <w:t>31103306022015060007</w:t>
            </w:r>
          </w:p>
        </w:tc>
        <w:tc>
          <w:tcPr>
            <w:tcW w:w="1170" w:type="dxa"/>
            <w:tcBorders>
              <w:top w:val="nil"/>
              <w:left w:val="nil"/>
              <w:bottom w:val="single" w:color="auto" w:sz="4" w:space="0"/>
              <w:right w:val="single" w:color="auto" w:sz="4" w:space="0"/>
            </w:tcBorders>
            <w:noWrap/>
            <w:vAlign w:val="center"/>
          </w:tcPr>
          <w:p w14:paraId="44D11321">
            <w:pPr>
              <w:widowControl/>
              <w:jc w:val="center"/>
              <w:rPr>
                <w:rFonts w:hint="default" w:ascii="宋体" w:eastAsia="宋体" w:cs="宋体"/>
                <w:color w:val="000000"/>
                <w:kern w:val="0"/>
                <w:sz w:val="22"/>
                <w:lang w:val="en-US" w:eastAsia="zh-CN"/>
              </w:rPr>
            </w:pPr>
            <w:r>
              <w:rPr>
                <w:rFonts w:hint="eastAsia" w:ascii="宋体" w:cs="宋体"/>
                <w:color w:val="000000"/>
                <w:kern w:val="0"/>
                <w:sz w:val="22"/>
                <w:lang w:val="en-US" w:eastAsia="zh-CN"/>
              </w:rPr>
              <w:t>1.6</w:t>
            </w:r>
          </w:p>
        </w:tc>
        <w:tc>
          <w:tcPr>
            <w:tcW w:w="1470" w:type="dxa"/>
            <w:tcBorders>
              <w:top w:val="nil"/>
              <w:left w:val="nil"/>
              <w:bottom w:val="single" w:color="auto" w:sz="4" w:space="0"/>
              <w:right w:val="single" w:color="auto" w:sz="4" w:space="0"/>
            </w:tcBorders>
            <w:noWrap/>
            <w:vAlign w:val="center"/>
          </w:tcPr>
          <w:p w14:paraId="4F8989DE">
            <w:pPr>
              <w:widowControl/>
              <w:jc w:val="center"/>
              <w:rPr>
                <w:rFonts w:ascii="宋体" w:cs="宋体"/>
                <w:color w:val="000000"/>
                <w:kern w:val="0"/>
                <w:sz w:val="22"/>
              </w:rPr>
            </w:pPr>
            <w:r>
              <w:rPr>
                <w:rFonts w:hint="eastAsia" w:ascii="宋体" w:cs="宋体"/>
                <w:color w:val="000000"/>
                <w:kern w:val="0"/>
                <w:sz w:val="22"/>
                <w:lang w:val="en-US" w:eastAsia="zh-CN"/>
              </w:rPr>
              <w:t>1000</w:t>
            </w:r>
          </w:p>
        </w:tc>
        <w:tc>
          <w:tcPr>
            <w:tcW w:w="720" w:type="dxa"/>
            <w:tcBorders>
              <w:top w:val="nil"/>
              <w:left w:val="nil"/>
              <w:bottom w:val="single" w:color="auto" w:sz="4" w:space="0"/>
              <w:right w:val="single" w:color="auto" w:sz="4" w:space="0"/>
            </w:tcBorders>
            <w:noWrap/>
            <w:vAlign w:val="center"/>
          </w:tcPr>
          <w:p w14:paraId="0A878038">
            <w:pPr>
              <w:widowControl/>
              <w:jc w:val="center"/>
              <w:rPr>
                <w:rFonts w:ascii="宋体" w:cs="宋体"/>
                <w:color w:val="000000"/>
                <w:kern w:val="0"/>
                <w:sz w:val="22"/>
              </w:rPr>
            </w:pPr>
            <w:r>
              <w:rPr>
                <w:rFonts w:hint="eastAsia" w:ascii="宋体" w:cs="宋体"/>
                <w:color w:val="000000"/>
                <w:kern w:val="0"/>
                <w:sz w:val="22"/>
                <w:lang w:val="en-US" w:eastAsia="zh-CN"/>
              </w:rPr>
              <w:t>9/9/9</w:t>
            </w:r>
          </w:p>
        </w:tc>
        <w:tc>
          <w:tcPr>
            <w:tcW w:w="1050" w:type="dxa"/>
            <w:tcBorders>
              <w:top w:val="single" w:color="auto" w:sz="4" w:space="0"/>
              <w:left w:val="nil"/>
              <w:bottom w:val="single" w:color="auto" w:sz="4" w:space="0"/>
              <w:right w:val="single" w:color="auto" w:sz="4" w:space="0"/>
            </w:tcBorders>
            <w:shd w:val="clear"/>
            <w:noWrap/>
            <w:vAlign w:val="center"/>
          </w:tcPr>
          <w:p w14:paraId="2120A65C">
            <w:pPr>
              <w:widowControl/>
              <w:jc w:val="center"/>
              <w:rPr>
                <w:rFonts w:hint="eastAsia" w:ascii="宋体" w:cs="宋体" w:hAnsiTheme="minorHAnsi" w:eastAsiaTheme="minorEastAsia"/>
                <w:color w:val="000000"/>
                <w:kern w:val="0"/>
                <w:sz w:val="22"/>
                <w:szCs w:val="24"/>
                <w:lang w:val="en-US" w:eastAsia="zh-CN" w:bidi="ar-SA"/>
              </w:rPr>
            </w:pPr>
            <w:r>
              <w:rPr>
                <w:rFonts w:hint="eastAsia" w:ascii="宋体" w:cs="宋体"/>
                <w:color w:val="000000"/>
                <w:kern w:val="0"/>
                <w:sz w:val="22"/>
                <w:lang w:val="en-US" w:eastAsia="zh-CN"/>
              </w:rPr>
              <w:t>10年</w:t>
            </w:r>
          </w:p>
        </w:tc>
        <w:tc>
          <w:tcPr>
            <w:tcW w:w="795" w:type="dxa"/>
            <w:tcBorders>
              <w:top w:val="single" w:color="auto" w:sz="4" w:space="0"/>
              <w:left w:val="nil"/>
              <w:bottom w:val="single" w:color="auto" w:sz="4" w:space="0"/>
              <w:right w:val="single" w:color="auto" w:sz="4" w:space="0"/>
            </w:tcBorders>
            <w:noWrap/>
            <w:vAlign w:val="center"/>
          </w:tcPr>
          <w:p w14:paraId="6F380D25">
            <w:pPr>
              <w:widowControl/>
              <w:jc w:val="center"/>
              <w:rPr>
                <w:rFonts w:hint="default" w:ascii="宋体" w:cs="宋体" w:eastAsiaTheme="minorEastAsia"/>
                <w:color w:val="000000"/>
                <w:kern w:val="0"/>
                <w:sz w:val="22"/>
                <w:lang w:val="en-US" w:eastAsia="zh-CN"/>
              </w:rPr>
            </w:pPr>
          </w:p>
        </w:tc>
      </w:tr>
      <w:tr w14:paraId="6574F6EF">
        <w:tblPrEx>
          <w:tblCellMar>
            <w:top w:w="0" w:type="dxa"/>
            <w:left w:w="108" w:type="dxa"/>
            <w:bottom w:w="0" w:type="dxa"/>
            <w:right w:w="108" w:type="dxa"/>
          </w:tblCellMar>
        </w:tblPrEx>
        <w:trPr>
          <w:trHeight w:val="449" w:hRule="atLeast"/>
        </w:trPr>
        <w:tc>
          <w:tcPr>
            <w:tcW w:w="585" w:type="dxa"/>
            <w:tcBorders>
              <w:top w:val="nil"/>
              <w:left w:val="single" w:color="auto" w:sz="4" w:space="0"/>
              <w:bottom w:val="single" w:color="auto" w:sz="4" w:space="0"/>
              <w:right w:val="single" w:color="auto" w:sz="4" w:space="0"/>
            </w:tcBorders>
            <w:noWrap/>
            <w:vAlign w:val="center"/>
          </w:tcPr>
          <w:p w14:paraId="0C6FF8CE">
            <w:pPr>
              <w:widowControl/>
              <w:jc w:val="center"/>
              <w:rPr>
                <w:rFonts w:ascii="宋体" w:cs="宋体"/>
                <w:color w:val="000000"/>
                <w:kern w:val="0"/>
                <w:sz w:val="22"/>
              </w:rPr>
            </w:pPr>
            <w:r>
              <w:rPr>
                <w:rFonts w:ascii="宋体" w:cs="宋体"/>
                <w:color w:val="000000"/>
                <w:kern w:val="0"/>
                <w:sz w:val="22"/>
              </w:rPr>
              <w:t>28</w:t>
            </w:r>
          </w:p>
        </w:tc>
        <w:tc>
          <w:tcPr>
            <w:tcW w:w="1845" w:type="dxa"/>
            <w:tcBorders>
              <w:top w:val="nil"/>
              <w:left w:val="nil"/>
              <w:bottom w:val="single" w:color="auto" w:sz="4" w:space="0"/>
              <w:right w:val="single" w:color="auto" w:sz="4" w:space="0"/>
            </w:tcBorders>
            <w:noWrap/>
            <w:vAlign w:val="center"/>
          </w:tcPr>
          <w:p w14:paraId="77F76220">
            <w:pPr>
              <w:widowControl/>
              <w:jc w:val="center"/>
              <w:rPr>
                <w:rFonts w:ascii="宋体" w:cs="宋体"/>
                <w:color w:val="000000"/>
                <w:kern w:val="0"/>
                <w:szCs w:val="21"/>
              </w:rPr>
            </w:pPr>
            <w:r>
              <w:rPr>
                <w:rFonts w:ascii="宋体" w:cs="宋体"/>
                <w:color w:val="000000"/>
                <w:kern w:val="0"/>
                <w:szCs w:val="21"/>
              </w:rPr>
              <w:t>TKJ1000/1.6-JXW</w:t>
            </w:r>
          </w:p>
        </w:tc>
        <w:tc>
          <w:tcPr>
            <w:tcW w:w="1305" w:type="dxa"/>
            <w:tcBorders>
              <w:top w:val="nil"/>
              <w:left w:val="nil"/>
              <w:bottom w:val="single" w:color="auto" w:sz="4" w:space="0"/>
              <w:right w:val="single" w:color="auto" w:sz="4" w:space="0"/>
            </w:tcBorders>
            <w:noWrap/>
            <w:vAlign w:val="center"/>
          </w:tcPr>
          <w:p w14:paraId="3757845F">
            <w:pPr>
              <w:widowControl/>
              <w:jc w:val="center"/>
              <w:rPr>
                <w:rFonts w:ascii="宋体" w:cs="宋体"/>
                <w:color w:val="000000"/>
                <w:kern w:val="0"/>
                <w:szCs w:val="21"/>
              </w:rPr>
            </w:pPr>
            <w:r>
              <w:rPr>
                <w:rFonts w:hint="eastAsia" w:ascii="宋体" w:cs="宋体"/>
                <w:color w:val="000000"/>
                <w:kern w:val="0"/>
                <w:szCs w:val="21"/>
                <w:lang w:val="en-US" w:eastAsia="zh-CN"/>
              </w:rPr>
              <w:t>蒂森克虏伯</w:t>
            </w:r>
          </w:p>
        </w:tc>
        <w:tc>
          <w:tcPr>
            <w:tcW w:w="2010" w:type="dxa"/>
            <w:tcBorders>
              <w:top w:val="nil"/>
              <w:left w:val="nil"/>
              <w:bottom w:val="single" w:color="auto" w:sz="4" w:space="0"/>
              <w:right w:val="single" w:color="auto" w:sz="4" w:space="0"/>
            </w:tcBorders>
            <w:noWrap/>
            <w:vAlign w:val="center"/>
          </w:tcPr>
          <w:p w14:paraId="349B26DC">
            <w:pPr>
              <w:widowControl/>
              <w:jc w:val="center"/>
              <w:rPr>
                <w:rFonts w:ascii="宋体" w:cs="宋体"/>
                <w:color w:val="000000"/>
                <w:kern w:val="0"/>
                <w:sz w:val="22"/>
              </w:rPr>
            </w:pPr>
            <w:r>
              <w:rPr>
                <w:rFonts w:hint="eastAsia" w:ascii="宋体" w:cs="宋体"/>
                <w:color w:val="000000"/>
                <w:kern w:val="0"/>
                <w:sz w:val="22"/>
              </w:rPr>
              <w:t>曳引驱动乘客电梯</w:t>
            </w:r>
          </w:p>
        </w:tc>
        <w:tc>
          <w:tcPr>
            <w:tcW w:w="1635" w:type="dxa"/>
            <w:tcBorders>
              <w:top w:val="nil"/>
              <w:left w:val="nil"/>
              <w:bottom w:val="single" w:color="auto" w:sz="4" w:space="0"/>
              <w:right w:val="single" w:color="auto" w:sz="4" w:space="0"/>
            </w:tcBorders>
            <w:noWrap/>
            <w:vAlign w:val="center"/>
          </w:tcPr>
          <w:p w14:paraId="0238FFAA">
            <w:pPr>
              <w:widowControl/>
              <w:jc w:val="center"/>
              <w:rPr>
                <w:rFonts w:ascii="宋体" w:cs="宋体"/>
                <w:color w:val="000000"/>
                <w:kern w:val="0"/>
                <w:sz w:val="22"/>
              </w:rPr>
            </w:pPr>
            <w:r>
              <w:rPr>
                <w:rFonts w:ascii="宋体" w:cs="宋体"/>
                <w:color w:val="000000"/>
                <w:kern w:val="0"/>
                <w:sz w:val="22"/>
              </w:rPr>
              <w:t>E/30031677.004</w:t>
            </w:r>
          </w:p>
        </w:tc>
        <w:tc>
          <w:tcPr>
            <w:tcW w:w="2940" w:type="dxa"/>
            <w:tcBorders>
              <w:top w:val="nil"/>
              <w:left w:val="nil"/>
              <w:bottom w:val="single" w:color="auto" w:sz="4" w:space="0"/>
              <w:right w:val="single" w:color="auto" w:sz="4" w:space="0"/>
            </w:tcBorders>
            <w:noWrap/>
            <w:vAlign w:val="center"/>
          </w:tcPr>
          <w:p w14:paraId="328E2303">
            <w:pPr>
              <w:widowControl/>
              <w:jc w:val="center"/>
              <w:rPr>
                <w:rFonts w:ascii="宋体" w:cs="宋体"/>
                <w:color w:val="000000"/>
                <w:kern w:val="0"/>
                <w:sz w:val="22"/>
              </w:rPr>
            </w:pPr>
            <w:r>
              <w:rPr>
                <w:rFonts w:ascii="宋体" w:cs="宋体"/>
                <w:color w:val="000000"/>
                <w:kern w:val="0"/>
                <w:sz w:val="22"/>
              </w:rPr>
              <w:t>31103306022015060006</w:t>
            </w:r>
          </w:p>
        </w:tc>
        <w:tc>
          <w:tcPr>
            <w:tcW w:w="1170" w:type="dxa"/>
            <w:tcBorders>
              <w:top w:val="nil"/>
              <w:left w:val="nil"/>
              <w:bottom w:val="single" w:color="auto" w:sz="4" w:space="0"/>
              <w:right w:val="single" w:color="auto" w:sz="4" w:space="0"/>
            </w:tcBorders>
            <w:noWrap/>
            <w:vAlign w:val="center"/>
          </w:tcPr>
          <w:p w14:paraId="7D584815">
            <w:pPr>
              <w:widowControl/>
              <w:jc w:val="center"/>
              <w:rPr>
                <w:rFonts w:hint="default" w:ascii="宋体" w:eastAsia="宋体" w:cs="宋体"/>
                <w:color w:val="000000"/>
                <w:kern w:val="0"/>
                <w:sz w:val="22"/>
                <w:lang w:val="en-US" w:eastAsia="zh-CN"/>
              </w:rPr>
            </w:pPr>
            <w:r>
              <w:rPr>
                <w:rFonts w:hint="eastAsia" w:ascii="宋体" w:cs="宋体"/>
                <w:color w:val="000000"/>
                <w:kern w:val="0"/>
                <w:sz w:val="22"/>
                <w:lang w:val="en-US" w:eastAsia="zh-CN"/>
              </w:rPr>
              <w:t>1.6</w:t>
            </w:r>
          </w:p>
        </w:tc>
        <w:tc>
          <w:tcPr>
            <w:tcW w:w="1470" w:type="dxa"/>
            <w:tcBorders>
              <w:top w:val="nil"/>
              <w:left w:val="nil"/>
              <w:bottom w:val="single" w:color="auto" w:sz="4" w:space="0"/>
              <w:right w:val="single" w:color="auto" w:sz="4" w:space="0"/>
            </w:tcBorders>
            <w:noWrap/>
            <w:vAlign w:val="center"/>
          </w:tcPr>
          <w:p w14:paraId="25742EDD">
            <w:pPr>
              <w:widowControl/>
              <w:jc w:val="center"/>
              <w:rPr>
                <w:rFonts w:ascii="宋体" w:cs="宋体"/>
                <w:color w:val="000000"/>
                <w:kern w:val="0"/>
                <w:sz w:val="22"/>
              </w:rPr>
            </w:pPr>
            <w:r>
              <w:rPr>
                <w:rFonts w:hint="eastAsia" w:ascii="宋体" w:cs="宋体"/>
                <w:color w:val="000000"/>
                <w:kern w:val="0"/>
                <w:sz w:val="22"/>
                <w:lang w:val="en-US" w:eastAsia="zh-CN"/>
              </w:rPr>
              <w:t>1000</w:t>
            </w:r>
          </w:p>
        </w:tc>
        <w:tc>
          <w:tcPr>
            <w:tcW w:w="720" w:type="dxa"/>
            <w:tcBorders>
              <w:top w:val="nil"/>
              <w:left w:val="nil"/>
              <w:bottom w:val="single" w:color="auto" w:sz="4" w:space="0"/>
              <w:right w:val="single" w:color="auto" w:sz="4" w:space="0"/>
            </w:tcBorders>
            <w:noWrap/>
            <w:vAlign w:val="center"/>
          </w:tcPr>
          <w:p w14:paraId="0EB825CA">
            <w:pPr>
              <w:widowControl/>
              <w:jc w:val="center"/>
              <w:rPr>
                <w:rFonts w:ascii="宋体" w:cs="宋体"/>
                <w:color w:val="000000"/>
                <w:kern w:val="0"/>
                <w:sz w:val="22"/>
              </w:rPr>
            </w:pPr>
            <w:r>
              <w:rPr>
                <w:rFonts w:hint="eastAsia" w:ascii="宋体" w:cs="宋体"/>
                <w:color w:val="000000"/>
                <w:kern w:val="0"/>
                <w:sz w:val="22"/>
                <w:lang w:val="en-US" w:eastAsia="zh-CN"/>
              </w:rPr>
              <w:t>9/9/9</w:t>
            </w:r>
          </w:p>
        </w:tc>
        <w:tc>
          <w:tcPr>
            <w:tcW w:w="1050" w:type="dxa"/>
            <w:tcBorders>
              <w:top w:val="single" w:color="auto" w:sz="4" w:space="0"/>
              <w:left w:val="nil"/>
              <w:bottom w:val="single" w:color="auto" w:sz="4" w:space="0"/>
              <w:right w:val="single" w:color="auto" w:sz="4" w:space="0"/>
            </w:tcBorders>
            <w:shd w:val="clear"/>
            <w:noWrap/>
            <w:vAlign w:val="center"/>
          </w:tcPr>
          <w:p w14:paraId="5B0B1EBD">
            <w:pPr>
              <w:widowControl/>
              <w:jc w:val="center"/>
              <w:rPr>
                <w:rFonts w:hint="eastAsia" w:ascii="宋体" w:cs="宋体" w:hAnsiTheme="minorHAnsi" w:eastAsiaTheme="minorEastAsia"/>
                <w:color w:val="000000"/>
                <w:kern w:val="0"/>
                <w:sz w:val="22"/>
                <w:szCs w:val="24"/>
                <w:lang w:val="en-US" w:eastAsia="zh-CN" w:bidi="ar-SA"/>
              </w:rPr>
            </w:pPr>
            <w:r>
              <w:rPr>
                <w:rFonts w:hint="eastAsia" w:ascii="宋体" w:cs="宋体"/>
                <w:color w:val="000000"/>
                <w:kern w:val="0"/>
                <w:sz w:val="22"/>
                <w:lang w:val="en-US" w:eastAsia="zh-CN"/>
              </w:rPr>
              <w:t>10年</w:t>
            </w:r>
          </w:p>
        </w:tc>
        <w:tc>
          <w:tcPr>
            <w:tcW w:w="795" w:type="dxa"/>
            <w:tcBorders>
              <w:top w:val="single" w:color="auto" w:sz="4" w:space="0"/>
              <w:left w:val="nil"/>
              <w:bottom w:val="single" w:color="auto" w:sz="4" w:space="0"/>
              <w:right w:val="single" w:color="auto" w:sz="4" w:space="0"/>
            </w:tcBorders>
            <w:noWrap/>
            <w:vAlign w:val="center"/>
          </w:tcPr>
          <w:p w14:paraId="735EAB1B">
            <w:pPr>
              <w:widowControl/>
              <w:jc w:val="center"/>
              <w:rPr>
                <w:rFonts w:hint="default" w:ascii="宋体" w:cs="宋体" w:eastAsiaTheme="minorEastAsia"/>
                <w:color w:val="000000"/>
                <w:kern w:val="0"/>
                <w:sz w:val="22"/>
                <w:lang w:val="en-US" w:eastAsia="zh-CN"/>
              </w:rPr>
            </w:pPr>
          </w:p>
        </w:tc>
      </w:tr>
      <w:tr w14:paraId="3B315935">
        <w:tblPrEx>
          <w:tblCellMar>
            <w:top w:w="0" w:type="dxa"/>
            <w:left w:w="108" w:type="dxa"/>
            <w:bottom w:w="0" w:type="dxa"/>
            <w:right w:w="108" w:type="dxa"/>
          </w:tblCellMar>
        </w:tblPrEx>
        <w:trPr>
          <w:trHeight w:val="449" w:hRule="atLeast"/>
        </w:trPr>
        <w:tc>
          <w:tcPr>
            <w:tcW w:w="585" w:type="dxa"/>
            <w:tcBorders>
              <w:top w:val="nil"/>
              <w:left w:val="single" w:color="auto" w:sz="4" w:space="0"/>
              <w:bottom w:val="single" w:color="auto" w:sz="4" w:space="0"/>
              <w:right w:val="single" w:color="auto" w:sz="4" w:space="0"/>
            </w:tcBorders>
            <w:noWrap/>
            <w:vAlign w:val="center"/>
          </w:tcPr>
          <w:p w14:paraId="788BDF5F">
            <w:pPr>
              <w:widowControl/>
              <w:jc w:val="center"/>
              <w:rPr>
                <w:rFonts w:ascii="宋体" w:cs="宋体"/>
                <w:color w:val="000000"/>
                <w:kern w:val="0"/>
                <w:sz w:val="22"/>
              </w:rPr>
            </w:pPr>
            <w:r>
              <w:rPr>
                <w:rFonts w:ascii="宋体" w:cs="宋体"/>
                <w:color w:val="000000"/>
                <w:kern w:val="0"/>
                <w:sz w:val="22"/>
              </w:rPr>
              <w:t>29</w:t>
            </w:r>
          </w:p>
        </w:tc>
        <w:tc>
          <w:tcPr>
            <w:tcW w:w="1845" w:type="dxa"/>
            <w:tcBorders>
              <w:top w:val="nil"/>
              <w:left w:val="nil"/>
              <w:bottom w:val="single" w:color="auto" w:sz="4" w:space="0"/>
              <w:right w:val="single" w:color="auto" w:sz="4" w:space="0"/>
            </w:tcBorders>
            <w:noWrap/>
            <w:vAlign w:val="center"/>
          </w:tcPr>
          <w:p w14:paraId="142CDD99">
            <w:pPr>
              <w:widowControl/>
              <w:jc w:val="center"/>
              <w:rPr>
                <w:rFonts w:ascii="宋体" w:cs="宋体"/>
                <w:color w:val="000000"/>
                <w:kern w:val="0"/>
                <w:szCs w:val="21"/>
              </w:rPr>
            </w:pPr>
            <w:r>
              <w:rPr>
                <w:rFonts w:ascii="宋体" w:cs="宋体"/>
                <w:color w:val="000000"/>
                <w:kern w:val="0"/>
                <w:szCs w:val="21"/>
              </w:rPr>
              <w:t>TKJ1600/1.5-JXW(GeN2)</w:t>
            </w:r>
          </w:p>
        </w:tc>
        <w:tc>
          <w:tcPr>
            <w:tcW w:w="1305" w:type="dxa"/>
            <w:tcBorders>
              <w:top w:val="nil"/>
              <w:left w:val="nil"/>
              <w:bottom w:val="single" w:color="auto" w:sz="4" w:space="0"/>
              <w:right w:val="single" w:color="auto" w:sz="4" w:space="0"/>
            </w:tcBorders>
            <w:noWrap/>
            <w:vAlign w:val="center"/>
          </w:tcPr>
          <w:p w14:paraId="64B66D3B">
            <w:pPr>
              <w:widowControl/>
              <w:jc w:val="center"/>
              <w:rPr>
                <w:rFonts w:hint="eastAsia" w:ascii="宋体" w:eastAsia="宋体" w:cs="宋体"/>
                <w:color w:val="000000"/>
                <w:kern w:val="0"/>
                <w:szCs w:val="21"/>
                <w:lang w:val="en-US" w:eastAsia="zh-CN"/>
              </w:rPr>
            </w:pPr>
            <w:r>
              <w:rPr>
                <w:rFonts w:hint="eastAsia" w:ascii="宋体" w:cs="宋体"/>
                <w:color w:val="000000"/>
                <w:kern w:val="0"/>
                <w:szCs w:val="21"/>
                <w:lang w:val="en-US" w:eastAsia="zh-CN"/>
              </w:rPr>
              <w:t>奥的斯</w:t>
            </w:r>
          </w:p>
        </w:tc>
        <w:tc>
          <w:tcPr>
            <w:tcW w:w="2010" w:type="dxa"/>
            <w:tcBorders>
              <w:top w:val="nil"/>
              <w:left w:val="nil"/>
              <w:bottom w:val="single" w:color="auto" w:sz="4" w:space="0"/>
              <w:right w:val="single" w:color="auto" w:sz="4" w:space="0"/>
            </w:tcBorders>
            <w:noWrap/>
            <w:vAlign w:val="center"/>
          </w:tcPr>
          <w:p w14:paraId="6134AAAF">
            <w:pPr>
              <w:widowControl/>
              <w:jc w:val="center"/>
              <w:rPr>
                <w:rFonts w:ascii="宋体" w:cs="宋体"/>
                <w:color w:val="000000"/>
                <w:kern w:val="0"/>
                <w:sz w:val="22"/>
              </w:rPr>
            </w:pPr>
            <w:r>
              <w:rPr>
                <w:rFonts w:hint="eastAsia" w:ascii="宋体" w:cs="宋体"/>
                <w:color w:val="000000"/>
                <w:kern w:val="0"/>
                <w:sz w:val="22"/>
              </w:rPr>
              <w:t>曳引驱动乘客电梯</w:t>
            </w:r>
          </w:p>
        </w:tc>
        <w:tc>
          <w:tcPr>
            <w:tcW w:w="1635" w:type="dxa"/>
            <w:tcBorders>
              <w:top w:val="nil"/>
              <w:left w:val="nil"/>
              <w:bottom w:val="single" w:color="auto" w:sz="4" w:space="0"/>
              <w:right w:val="single" w:color="auto" w:sz="4" w:space="0"/>
            </w:tcBorders>
            <w:noWrap/>
            <w:vAlign w:val="center"/>
          </w:tcPr>
          <w:p w14:paraId="2B9D7B92">
            <w:pPr>
              <w:widowControl/>
              <w:jc w:val="center"/>
              <w:rPr>
                <w:rFonts w:ascii="宋体" w:cs="宋体"/>
                <w:color w:val="000000"/>
                <w:kern w:val="0"/>
                <w:sz w:val="22"/>
              </w:rPr>
            </w:pPr>
            <w:r>
              <w:rPr>
                <w:rFonts w:ascii="宋体" w:cs="宋体"/>
                <w:color w:val="000000"/>
                <w:kern w:val="0"/>
                <w:sz w:val="22"/>
              </w:rPr>
              <w:t>F8N5X237</w:t>
            </w:r>
          </w:p>
        </w:tc>
        <w:tc>
          <w:tcPr>
            <w:tcW w:w="2940" w:type="dxa"/>
            <w:tcBorders>
              <w:top w:val="nil"/>
              <w:left w:val="nil"/>
              <w:bottom w:val="single" w:color="auto" w:sz="4" w:space="0"/>
              <w:right w:val="single" w:color="auto" w:sz="4" w:space="0"/>
            </w:tcBorders>
            <w:noWrap/>
            <w:vAlign w:val="center"/>
          </w:tcPr>
          <w:p w14:paraId="0474DA17">
            <w:pPr>
              <w:widowControl/>
              <w:jc w:val="center"/>
              <w:rPr>
                <w:rFonts w:ascii="宋体" w:cs="宋体"/>
                <w:color w:val="000000"/>
                <w:kern w:val="0"/>
                <w:sz w:val="22"/>
              </w:rPr>
            </w:pPr>
            <w:r>
              <w:rPr>
                <w:rFonts w:ascii="宋体" w:cs="宋体"/>
                <w:color w:val="000000"/>
                <w:kern w:val="0"/>
                <w:sz w:val="22"/>
              </w:rPr>
              <w:t>31103306022018050022</w:t>
            </w:r>
          </w:p>
        </w:tc>
        <w:tc>
          <w:tcPr>
            <w:tcW w:w="1170" w:type="dxa"/>
            <w:tcBorders>
              <w:top w:val="nil"/>
              <w:left w:val="nil"/>
              <w:bottom w:val="single" w:color="auto" w:sz="4" w:space="0"/>
              <w:right w:val="single" w:color="auto" w:sz="4" w:space="0"/>
            </w:tcBorders>
            <w:noWrap/>
            <w:vAlign w:val="center"/>
          </w:tcPr>
          <w:p w14:paraId="5144EA00">
            <w:pPr>
              <w:widowControl/>
              <w:jc w:val="center"/>
              <w:rPr>
                <w:rFonts w:hint="default" w:ascii="宋体" w:eastAsia="宋体" w:cs="宋体"/>
                <w:color w:val="000000"/>
                <w:kern w:val="0"/>
                <w:sz w:val="22"/>
                <w:lang w:val="en-US" w:eastAsia="zh-CN"/>
              </w:rPr>
            </w:pPr>
            <w:r>
              <w:rPr>
                <w:rFonts w:hint="eastAsia" w:ascii="宋体" w:cs="宋体"/>
                <w:color w:val="000000"/>
                <w:kern w:val="0"/>
                <w:sz w:val="22"/>
                <w:lang w:val="en-US" w:eastAsia="zh-CN"/>
              </w:rPr>
              <w:t>1.5</w:t>
            </w:r>
          </w:p>
        </w:tc>
        <w:tc>
          <w:tcPr>
            <w:tcW w:w="1470" w:type="dxa"/>
            <w:tcBorders>
              <w:top w:val="nil"/>
              <w:left w:val="nil"/>
              <w:bottom w:val="single" w:color="auto" w:sz="4" w:space="0"/>
              <w:right w:val="single" w:color="auto" w:sz="4" w:space="0"/>
            </w:tcBorders>
            <w:noWrap/>
            <w:vAlign w:val="center"/>
          </w:tcPr>
          <w:p w14:paraId="3A1C9828">
            <w:pPr>
              <w:widowControl/>
              <w:jc w:val="center"/>
              <w:rPr>
                <w:rFonts w:ascii="宋体" w:cs="宋体"/>
                <w:color w:val="000000"/>
                <w:kern w:val="0"/>
                <w:sz w:val="22"/>
              </w:rPr>
            </w:pPr>
            <w:r>
              <w:rPr>
                <w:rFonts w:hint="eastAsia" w:ascii="宋体" w:cs="宋体"/>
                <w:color w:val="000000"/>
                <w:kern w:val="0"/>
                <w:sz w:val="22"/>
                <w:lang w:val="en-US" w:eastAsia="zh-CN"/>
              </w:rPr>
              <w:t>1600</w:t>
            </w:r>
          </w:p>
        </w:tc>
        <w:tc>
          <w:tcPr>
            <w:tcW w:w="720" w:type="dxa"/>
            <w:tcBorders>
              <w:top w:val="nil"/>
              <w:left w:val="nil"/>
              <w:bottom w:val="single" w:color="auto" w:sz="4" w:space="0"/>
              <w:right w:val="single" w:color="auto" w:sz="4" w:space="0"/>
            </w:tcBorders>
            <w:noWrap/>
            <w:vAlign w:val="center"/>
          </w:tcPr>
          <w:p w14:paraId="7D1CFABB">
            <w:pPr>
              <w:widowControl/>
              <w:jc w:val="center"/>
              <w:rPr>
                <w:rFonts w:ascii="宋体" w:cs="宋体"/>
                <w:color w:val="000000"/>
                <w:kern w:val="0"/>
                <w:sz w:val="22"/>
              </w:rPr>
            </w:pPr>
            <w:r>
              <w:rPr>
                <w:rFonts w:hint="eastAsia" w:ascii="宋体" w:cs="宋体"/>
                <w:color w:val="000000"/>
                <w:kern w:val="0"/>
                <w:sz w:val="22"/>
                <w:lang w:val="en-US" w:eastAsia="zh-CN"/>
              </w:rPr>
              <w:t>6/6/6</w:t>
            </w:r>
          </w:p>
        </w:tc>
        <w:tc>
          <w:tcPr>
            <w:tcW w:w="1050" w:type="dxa"/>
            <w:tcBorders>
              <w:top w:val="single" w:color="auto" w:sz="4" w:space="0"/>
              <w:left w:val="nil"/>
              <w:bottom w:val="single" w:color="auto" w:sz="4" w:space="0"/>
              <w:right w:val="single" w:color="auto" w:sz="4" w:space="0"/>
            </w:tcBorders>
            <w:shd w:val="clear"/>
            <w:noWrap/>
            <w:vAlign w:val="center"/>
          </w:tcPr>
          <w:p w14:paraId="4C97A885">
            <w:pPr>
              <w:widowControl/>
              <w:jc w:val="center"/>
              <w:rPr>
                <w:rFonts w:hint="eastAsia" w:ascii="宋体" w:cs="宋体" w:hAnsiTheme="minorHAnsi" w:eastAsiaTheme="minorEastAsia"/>
                <w:color w:val="000000"/>
                <w:kern w:val="0"/>
                <w:sz w:val="22"/>
                <w:szCs w:val="24"/>
                <w:lang w:val="en-US" w:eastAsia="zh-CN" w:bidi="ar-SA"/>
              </w:rPr>
            </w:pPr>
            <w:r>
              <w:rPr>
                <w:rFonts w:hint="eastAsia" w:ascii="宋体" w:cs="宋体"/>
                <w:color w:val="000000"/>
                <w:kern w:val="0"/>
                <w:sz w:val="22"/>
                <w:lang w:val="en-US" w:eastAsia="zh-CN"/>
              </w:rPr>
              <w:t>7年</w:t>
            </w:r>
          </w:p>
        </w:tc>
        <w:tc>
          <w:tcPr>
            <w:tcW w:w="795" w:type="dxa"/>
            <w:tcBorders>
              <w:top w:val="single" w:color="auto" w:sz="4" w:space="0"/>
              <w:left w:val="nil"/>
              <w:bottom w:val="single" w:color="auto" w:sz="4" w:space="0"/>
              <w:right w:val="single" w:color="auto" w:sz="4" w:space="0"/>
            </w:tcBorders>
            <w:noWrap/>
            <w:vAlign w:val="center"/>
          </w:tcPr>
          <w:p w14:paraId="637D4DF5">
            <w:pPr>
              <w:widowControl/>
              <w:jc w:val="center"/>
              <w:rPr>
                <w:rFonts w:hint="eastAsia" w:ascii="宋体" w:cs="宋体" w:eastAsiaTheme="minorEastAsia"/>
                <w:color w:val="000000"/>
                <w:kern w:val="0"/>
                <w:sz w:val="22"/>
                <w:lang w:val="en-US" w:eastAsia="zh-CN"/>
              </w:rPr>
            </w:pPr>
          </w:p>
        </w:tc>
      </w:tr>
      <w:tr w14:paraId="00176E05">
        <w:tblPrEx>
          <w:tblCellMar>
            <w:top w:w="0" w:type="dxa"/>
            <w:left w:w="108" w:type="dxa"/>
            <w:bottom w:w="0" w:type="dxa"/>
            <w:right w:w="108" w:type="dxa"/>
          </w:tblCellMar>
        </w:tblPrEx>
        <w:trPr>
          <w:trHeight w:val="449" w:hRule="atLeast"/>
        </w:trPr>
        <w:tc>
          <w:tcPr>
            <w:tcW w:w="585" w:type="dxa"/>
            <w:tcBorders>
              <w:top w:val="nil"/>
              <w:left w:val="single" w:color="auto" w:sz="4" w:space="0"/>
              <w:bottom w:val="single" w:color="auto" w:sz="4" w:space="0"/>
              <w:right w:val="single" w:color="auto" w:sz="4" w:space="0"/>
            </w:tcBorders>
            <w:noWrap/>
            <w:vAlign w:val="center"/>
          </w:tcPr>
          <w:p w14:paraId="4C5CE402">
            <w:pPr>
              <w:widowControl/>
              <w:jc w:val="center"/>
              <w:rPr>
                <w:rFonts w:ascii="宋体" w:cs="宋体"/>
                <w:color w:val="000000"/>
                <w:kern w:val="0"/>
                <w:sz w:val="22"/>
              </w:rPr>
            </w:pPr>
            <w:r>
              <w:rPr>
                <w:rFonts w:ascii="宋体" w:cs="宋体"/>
                <w:color w:val="000000"/>
                <w:kern w:val="0"/>
                <w:sz w:val="22"/>
              </w:rPr>
              <w:t>30</w:t>
            </w:r>
          </w:p>
        </w:tc>
        <w:tc>
          <w:tcPr>
            <w:tcW w:w="1845" w:type="dxa"/>
            <w:tcBorders>
              <w:top w:val="nil"/>
              <w:left w:val="nil"/>
              <w:bottom w:val="single" w:color="auto" w:sz="4" w:space="0"/>
              <w:right w:val="single" w:color="auto" w:sz="4" w:space="0"/>
            </w:tcBorders>
            <w:noWrap/>
            <w:vAlign w:val="center"/>
          </w:tcPr>
          <w:p w14:paraId="277F0735">
            <w:pPr>
              <w:widowControl/>
              <w:jc w:val="center"/>
              <w:rPr>
                <w:rFonts w:ascii="宋体" w:cs="宋体"/>
                <w:color w:val="000000"/>
                <w:kern w:val="0"/>
                <w:sz w:val="22"/>
              </w:rPr>
            </w:pPr>
            <w:r>
              <w:rPr>
                <w:rFonts w:ascii="宋体" w:cs="宋体"/>
                <w:color w:val="000000"/>
                <w:kern w:val="0"/>
                <w:szCs w:val="21"/>
              </w:rPr>
              <w:t>TKJ1600/1.5-JXW(GeN2)</w:t>
            </w:r>
          </w:p>
        </w:tc>
        <w:tc>
          <w:tcPr>
            <w:tcW w:w="1305" w:type="dxa"/>
            <w:tcBorders>
              <w:top w:val="nil"/>
              <w:left w:val="nil"/>
              <w:bottom w:val="single" w:color="auto" w:sz="4" w:space="0"/>
              <w:right w:val="single" w:color="auto" w:sz="4" w:space="0"/>
            </w:tcBorders>
            <w:noWrap/>
            <w:vAlign w:val="center"/>
          </w:tcPr>
          <w:p w14:paraId="684BFED4">
            <w:pPr>
              <w:widowControl/>
              <w:jc w:val="center"/>
              <w:rPr>
                <w:rFonts w:ascii="宋体" w:cs="宋体"/>
                <w:color w:val="000000"/>
                <w:kern w:val="0"/>
                <w:szCs w:val="21"/>
              </w:rPr>
            </w:pPr>
            <w:r>
              <w:rPr>
                <w:rFonts w:hint="eastAsia" w:ascii="宋体" w:cs="宋体"/>
                <w:color w:val="000000"/>
                <w:kern w:val="0"/>
                <w:szCs w:val="21"/>
                <w:lang w:val="en-US" w:eastAsia="zh-CN"/>
              </w:rPr>
              <w:t>奥的斯</w:t>
            </w:r>
          </w:p>
        </w:tc>
        <w:tc>
          <w:tcPr>
            <w:tcW w:w="2010" w:type="dxa"/>
            <w:tcBorders>
              <w:top w:val="nil"/>
              <w:left w:val="nil"/>
              <w:bottom w:val="single" w:color="auto" w:sz="4" w:space="0"/>
              <w:right w:val="single" w:color="auto" w:sz="4" w:space="0"/>
            </w:tcBorders>
            <w:noWrap/>
            <w:vAlign w:val="center"/>
          </w:tcPr>
          <w:p w14:paraId="0BCF6BC1">
            <w:pPr>
              <w:widowControl/>
              <w:jc w:val="center"/>
              <w:rPr>
                <w:rFonts w:ascii="宋体" w:cs="宋体"/>
                <w:color w:val="000000"/>
                <w:kern w:val="0"/>
                <w:sz w:val="22"/>
              </w:rPr>
            </w:pPr>
            <w:r>
              <w:rPr>
                <w:rFonts w:hint="eastAsia" w:ascii="宋体" w:cs="宋体"/>
                <w:color w:val="000000"/>
                <w:kern w:val="0"/>
                <w:sz w:val="22"/>
              </w:rPr>
              <w:t>曳引驱动乘客电梯</w:t>
            </w:r>
          </w:p>
        </w:tc>
        <w:tc>
          <w:tcPr>
            <w:tcW w:w="1635" w:type="dxa"/>
            <w:tcBorders>
              <w:top w:val="nil"/>
              <w:left w:val="nil"/>
              <w:bottom w:val="single" w:color="auto" w:sz="4" w:space="0"/>
              <w:right w:val="single" w:color="auto" w:sz="4" w:space="0"/>
            </w:tcBorders>
            <w:noWrap/>
            <w:vAlign w:val="center"/>
          </w:tcPr>
          <w:p w14:paraId="347F94D9">
            <w:pPr>
              <w:widowControl/>
              <w:jc w:val="center"/>
              <w:rPr>
                <w:rFonts w:ascii="宋体" w:cs="宋体"/>
                <w:color w:val="000000"/>
                <w:kern w:val="0"/>
                <w:sz w:val="22"/>
              </w:rPr>
            </w:pPr>
            <w:r>
              <w:rPr>
                <w:rFonts w:ascii="宋体" w:cs="宋体"/>
                <w:color w:val="000000"/>
                <w:kern w:val="0"/>
                <w:sz w:val="22"/>
              </w:rPr>
              <w:t>F8N5X235</w:t>
            </w:r>
          </w:p>
        </w:tc>
        <w:tc>
          <w:tcPr>
            <w:tcW w:w="2940" w:type="dxa"/>
            <w:tcBorders>
              <w:top w:val="nil"/>
              <w:left w:val="nil"/>
              <w:bottom w:val="single" w:color="auto" w:sz="4" w:space="0"/>
              <w:right w:val="single" w:color="auto" w:sz="4" w:space="0"/>
            </w:tcBorders>
            <w:noWrap/>
            <w:vAlign w:val="center"/>
          </w:tcPr>
          <w:p w14:paraId="603B43AC">
            <w:pPr>
              <w:widowControl/>
              <w:jc w:val="center"/>
              <w:rPr>
                <w:rFonts w:ascii="宋体" w:cs="宋体"/>
                <w:color w:val="000000"/>
                <w:kern w:val="0"/>
                <w:sz w:val="22"/>
              </w:rPr>
            </w:pPr>
            <w:r>
              <w:rPr>
                <w:rFonts w:ascii="宋体" w:cs="宋体"/>
                <w:color w:val="000000"/>
                <w:kern w:val="0"/>
                <w:sz w:val="22"/>
              </w:rPr>
              <w:t>31103306022018050023</w:t>
            </w:r>
          </w:p>
        </w:tc>
        <w:tc>
          <w:tcPr>
            <w:tcW w:w="1170" w:type="dxa"/>
            <w:tcBorders>
              <w:top w:val="nil"/>
              <w:left w:val="nil"/>
              <w:bottom w:val="single" w:color="auto" w:sz="4" w:space="0"/>
              <w:right w:val="single" w:color="auto" w:sz="4" w:space="0"/>
            </w:tcBorders>
            <w:noWrap/>
            <w:vAlign w:val="center"/>
          </w:tcPr>
          <w:p w14:paraId="0D6830AB">
            <w:pPr>
              <w:widowControl/>
              <w:jc w:val="center"/>
              <w:rPr>
                <w:rFonts w:hint="default" w:ascii="宋体" w:eastAsia="宋体" w:cs="宋体"/>
                <w:color w:val="000000"/>
                <w:kern w:val="0"/>
                <w:sz w:val="22"/>
                <w:lang w:val="en-US" w:eastAsia="zh-CN"/>
              </w:rPr>
            </w:pPr>
            <w:r>
              <w:rPr>
                <w:rFonts w:hint="eastAsia" w:ascii="宋体" w:cs="宋体"/>
                <w:color w:val="000000"/>
                <w:kern w:val="0"/>
                <w:sz w:val="22"/>
                <w:lang w:val="en-US" w:eastAsia="zh-CN"/>
              </w:rPr>
              <w:t>1.5</w:t>
            </w:r>
          </w:p>
        </w:tc>
        <w:tc>
          <w:tcPr>
            <w:tcW w:w="1470" w:type="dxa"/>
            <w:tcBorders>
              <w:top w:val="nil"/>
              <w:left w:val="nil"/>
              <w:bottom w:val="single" w:color="auto" w:sz="4" w:space="0"/>
              <w:right w:val="single" w:color="auto" w:sz="4" w:space="0"/>
            </w:tcBorders>
            <w:noWrap/>
            <w:vAlign w:val="center"/>
          </w:tcPr>
          <w:p w14:paraId="1E39798A">
            <w:pPr>
              <w:widowControl/>
              <w:jc w:val="center"/>
              <w:rPr>
                <w:rFonts w:ascii="宋体" w:cs="宋体"/>
                <w:color w:val="000000"/>
                <w:kern w:val="0"/>
                <w:sz w:val="22"/>
              </w:rPr>
            </w:pPr>
            <w:r>
              <w:rPr>
                <w:rFonts w:hint="eastAsia" w:ascii="宋体" w:cs="宋体"/>
                <w:color w:val="000000"/>
                <w:kern w:val="0"/>
                <w:sz w:val="22"/>
                <w:lang w:val="en-US" w:eastAsia="zh-CN"/>
              </w:rPr>
              <w:t>1600</w:t>
            </w:r>
          </w:p>
        </w:tc>
        <w:tc>
          <w:tcPr>
            <w:tcW w:w="720" w:type="dxa"/>
            <w:tcBorders>
              <w:top w:val="nil"/>
              <w:left w:val="nil"/>
              <w:bottom w:val="single" w:color="auto" w:sz="4" w:space="0"/>
              <w:right w:val="single" w:color="auto" w:sz="4" w:space="0"/>
            </w:tcBorders>
            <w:noWrap/>
            <w:vAlign w:val="center"/>
          </w:tcPr>
          <w:p w14:paraId="44325574">
            <w:pPr>
              <w:widowControl/>
              <w:jc w:val="center"/>
              <w:rPr>
                <w:rFonts w:ascii="宋体" w:cs="宋体"/>
                <w:color w:val="000000"/>
                <w:kern w:val="0"/>
                <w:sz w:val="22"/>
              </w:rPr>
            </w:pPr>
            <w:r>
              <w:rPr>
                <w:rFonts w:hint="eastAsia" w:ascii="宋体" w:cs="宋体"/>
                <w:color w:val="000000"/>
                <w:kern w:val="0"/>
                <w:sz w:val="22"/>
                <w:lang w:val="en-US" w:eastAsia="zh-CN"/>
              </w:rPr>
              <w:t>6/6/6</w:t>
            </w:r>
          </w:p>
        </w:tc>
        <w:tc>
          <w:tcPr>
            <w:tcW w:w="1050" w:type="dxa"/>
            <w:tcBorders>
              <w:top w:val="single" w:color="auto" w:sz="4" w:space="0"/>
              <w:left w:val="nil"/>
              <w:bottom w:val="single" w:color="auto" w:sz="4" w:space="0"/>
              <w:right w:val="single" w:color="auto" w:sz="4" w:space="0"/>
            </w:tcBorders>
            <w:shd w:val="clear"/>
            <w:noWrap/>
            <w:vAlign w:val="center"/>
          </w:tcPr>
          <w:p w14:paraId="32EE5141">
            <w:pPr>
              <w:widowControl/>
              <w:jc w:val="center"/>
              <w:rPr>
                <w:rFonts w:hint="eastAsia" w:ascii="宋体" w:cs="宋体" w:hAnsiTheme="minorHAnsi" w:eastAsiaTheme="minorEastAsia"/>
                <w:color w:val="000000"/>
                <w:kern w:val="0"/>
                <w:sz w:val="22"/>
                <w:szCs w:val="24"/>
                <w:lang w:val="en-US" w:eastAsia="zh-CN" w:bidi="ar-SA"/>
              </w:rPr>
            </w:pPr>
            <w:r>
              <w:rPr>
                <w:rFonts w:hint="eastAsia" w:ascii="宋体" w:cs="宋体"/>
                <w:color w:val="000000"/>
                <w:kern w:val="0"/>
                <w:sz w:val="22"/>
                <w:lang w:val="en-US" w:eastAsia="zh-CN"/>
              </w:rPr>
              <w:t>7年</w:t>
            </w:r>
          </w:p>
        </w:tc>
        <w:tc>
          <w:tcPr>
            <w:tcW w:w="795" w:type="dxa"/>
            <w:tcBorders>
              <w:top w:val="single" w:color="auto" w:sz="4" w:space="0"/>
              <w:left w:val="nil"/>
              <w:bottom w:val="single" w:color="auto" w:sz="4" w:space="0"/>
              <w:right w:val="single" w:color="auto" w:sz="4" w:space="0"/>
            </w:tcBorders>
            <w:noWrap/>
            <w:vAlign w:val="center"/>
          </w:tcPr>
          <w:p w14:paraId="3BCFBD87">
            <w:pPr>
              <w:widowControl/>
              <w:jc w:val="center"/>
              <w:rPr>
                <w:rFonts w:hint="eastAsia" w:ascii="宋体" w:cs="宋体" w:eastAsiaTheme="minorEastAsia"/>
                <w:color w:val="000000"/>
                <w:kern w:val="0"/>
                <w:sz w:val="22"/>
                <w:lang w:val="en-US" w:eastAsia="zh-CN"/>
              </w:rPr>
            </w:pPr>
          </w:p>
        </w:tc>
      </w:tr>
      <w:tr w14:paraId="600859A5">
        <w:tblPrEx>
          <w:tblCellMar>
            <w:top w:w="0" w:type="dxa"/>
            <w:left w:w="108" w:type="dxa"/>
            <w:bottom w:w="0" w:type="dxa"/>
            <w:right w:w="108" w:type="dxa"/>
          </w:tblCellMar>
        </w:tblPrEx>
        <w:trPr>
          <w:trHeight w:val="449" w:hRule="atLeast"/>
        </w:trPr>
        <w:tc>
          <w:tcPr>
            <w:tcW w:w="585" w:type="dxa"/>
            <w:tcBorders>
              <w:top w:val="nil"/>
              <w:left w:val="single" w:color="auto" w:sz="4" w:space="0"/>
              <w:bottom w:val="single" w:color="auto" w:sz="4" w:space="0"/>
              <w:right w:val="single" w:color="auto" w:sz="4" w:space="0"/>
            </w:tcBorders>
            <w:noWrap/>
            <w:vAlign w:val="center"/>
          </w:tcPr>
          <w:p w14:paraId="210CC81A">
            <w:pPr>
              <w:widowControl/>
              <w:jc w:val="center"/>
              <w:rPr>
                <w:rFonts w:ascii="宋体" w:cs="宋体"/>
                <w:color w:val="000000"/>
                <w:kern w:val="0"/>
                <w:sz w:val="22"/>
              </w:rPr>
            </w:pPr>
            <w:r>
              <w:rPr>
                <w:rFonts w:ascii="宋体" w:hAnsi="宋体" w:cs="宋体"/>
                <w:color w:val="000000"/>
                <w:kern w:val="0"/>
                <w:sz w:val="22"/>
              </w:rPr>
              <w:t>31</w:t>
            </w:r>
          </w:p>
        </w:tc>
        <w:tc>
          <w:tcPr>
            <w:tcW w:w="1845" w:type="dxa"/>
            <w:tcBorders>
              <w:top w:val="nil"/>
              <w:left w:val="nil"/>
              <w:bottom w:val="single" w:color="auto" w:sz="4" w:space="0"/>
              <w:right w:val="single" w:color="auto" w:sz="4" w:space="0"/>
            </w:tcBorders>
            <w:noWrap/>
            <w:vAlign w:val="center"/>
          </w:tcPr>
          <w:p w14:paraId="44CE20E5">
            <w:pPr>
              <w:widowControl/>
              <w:jc w:val="center"/>
              <w:rPr>
                <w:rFonts w:ascii="宋体" w:cs="宋体"/>
                <w:color w:val="000000"/>
                <w:kern w:val="0"/>
                <w:sz w:val="22"/>
              </w:rPr>
            </w:pPr>
            <w:r>
              <w:rPr>
                <w:rFonts w:ascii="宋体" w:cs="宋体"/>
                <w:color w:val="000000"/>
                <w:kern w:val="0"/>
                <w:szCs w:val="21"/>
              </w:rPr>
              <w:t>TKJ1600/1.5-JXW(GeN2)</w:t>
            </w:r>
          </w:p>
        </w:tc>
        <w:tc>
          <w:tcPr>
            <w:tcW w:w="1305" w:type="dxa"/>
            <w:tcBorders>
              <w:top w:val="nil"/>
              <w:left w:val="nil"/>
              <w:bottom w:val="single" w:color="auto" w:sz="4" w:space="0"/>
              <w:right w:val="single" w:color="auto" w:sz="4" w:space="0"/>
            </w:tcBorders>
            <w:noWrap/>
            <w:vAlign w:val="center"/>
          </w:tcPr>
          <w:p w14:paraId="67677C11">
            <w:pPr>
              <w:widowControl/>
              <w:jc w:val="center"/>
              <w:rPr>
                <w:rFonts w:ascii="宋体" w:cs="宋体"/>
                <w:color w:val="000000"/>
                <w:kern w:val="0"/>
                <w:szCs w:val="21"/>
              </w:rPr>
            </w:pPr>
            <w:r>
              <w:rPr>
                <w:rFonts w:hint="eastAsia" w:ascii="宋体" w:cs="宋体"/>
                <w:color w:val="000000"/>
                <w:kern w:val="0"/>
                <w:szCs w:val="21"/>
                <w:lang w:val="en-US" w:eastAsia="zh-CN"/>
              </w:rPr>
              <w:t>奥的斯</w:t>
            </w:r>
          </w:p>
        </w:tc>
        <w:tc>
          <w:tcPr>
            <w:tcW w:w="2010" w:type="dxa"/>
            <w:tcBorders>
              <w:top w:val="nil"/>
              <w:left w:val="nil"/>
              <w:bottom w:val="single" w:color="auto" w:sz="4" w:space="0"/>
              <w:right w:val="single" w:color="auto" w:sz="4" w:space="0"/>
            </w:tcBorders>
            <w:noWrap/>
            <w:vAlign w:val="center"/>
          </w:tcPr>
          <w:p w14:paraId="72CCB09A">
            <w:pPr>
              <w:widowControl/>
              <w:jc w:val="center"/>
              <w:rPr>
                <w:rFonts w:ascii="宋体" w:cs="宋体"/>
                <w:color w:val="000000"/>
                <w:kern w:val="0"/>
                <w:sz w:val="22"/>
              </w:rPr>
            </w:pPr>
            <w:r>
              <w:rPr>
                <w:rFonts w:hint="eastAsia" w:ascii="宋体" w:cs="宋体"/>
                <w:color w:val="000000"/>
                <w:kern w:val="0"/>
                <w:sz w:val="22"/>
              </w:rPr>
              <w:t>曳引驱动乘客电梯</w:t>
            </w:r>
          </w:p>
        </w:tc>
        <w:tc>
          <w:tcPr>
            <w:tcW w:w="1635" w:type="dxa"/>
            <w:tcBorders>
              <w:top w:val="nil"/>
              <w:left w:val="nil"/>
              <w:bottom w:val="single" w:color="auto" w:sz="4" w:space="0"/>
              <w:right w:val="single" w:color="auto" w:sz="4" w:space="0"/>
            </w:tcBorders>
            <w:noWrap/>
            <w:vAlign w:val="center"/>
          </w:tcPr>
          <w:p w14:paraId="0CA3018C">
            <w:pPr>
              <w:widowControl/>
              <w:jc w:val="center"/>
              <w:rPr>
                <w:rFonts w:ascii="宋体" w:cs="宋体"/>
                <w:color w:val="000000"/>
                <w:kern w:val="0"/>
                <w:sz w:val="22"/>
              </w:rPr>
            </w:pPr>
            <w:r>
              <w:rPr>
                <w:rFonts w:ascii="宋体" w:cs="宋体"/>
                <w:color w:val="000000"/>
                <w:kern w:val="0"/>
                <w:sz w:val="22"/>
              </w:rPr>
              <w:t>F8N5X236</w:t>
            </w:r>
          </w:p>
        </w:tc>
        <w:tc>
          <w:tcPr>
            <w:tcW w:w="2940" w:type="dxa"/>
            <w:tcBorders>
              <w:top w:val="nil"/>
              <w:left w:val="nil"/>
              <w:bottom w:val="single" w:color="auto" w:sz="4" w:space="0"/>
              <w:right w:val="single" w:color="auto" w:sz="4" w:space="0"/>
            </w:tcBorders>
            <w:noWrap/>
            <w:vAlign w:val="center"/>
          </w:tcPr>
          <w:p w14:paraId="243F9661">
            <w:pPr>
              <w:widowControl/>
              <w:jc w:val="center"/>
              <w:rPr>
                <w:rFonts w:ascii="宋体" w:cs="宋体"/>
                <w:color w:val="000000"/>
                <w:kern w:val="0"/>
                <w:sz w:val="22"/>
              </w:rPr>
            </w:pPr>
            <w:r>
              <w:rPr>
                <w:rFonts w:ascii="宋体" w:cs="宋体"/>
                <w:color w:val="000000"/>
                <w:kern w:val="0"/>
                <w:sz w:val="22"/>
              </w:rPr>
              <w:t>31103306022018050024</w:t>
            </w:r>
          </w:p>
        </w:tc>
        <w:tc>
          <w:tcPr>
            <w:tcW w:w="1170" w:type="dxa"/>
            <w:tcBorders>
              <w:top w:val="nil"/>
              <w:left w:val="nil"/>
              <w:bottom w:val="single" w:color="auto" w:sz="4" w:space="0"/>
              <w:right w:val="single" w:color="auto" w:sz="4" w:space="0"/>
            </w:tcBorders>
            <w:noWrap/>
            <w:vAlign w:val="center"/>
          </w:tcPr>
          <w:p w14:paraId="11CB17BF">
            <w:pPr>
              <w:widowControl/>
              <w:jc w:val="center"/>
              <w:rPr>
                <w:rFonts w:hint="default" w:ascii="宋体" w:eastAsia="宋体" w:cs="宋体"/>
                <w:color w:val="000000"/>
                <w:kern w:val="0"/>
                <w:sz w:val="22"/>
                <w:lang w:val="en-US" w:eastAsia="zh-CN"/>
              </w:rPr>
            </w:pPr>
            <w:r>
              <w:rPr>
                <w:rFonts w:hint="eastAsia" w:ascii="宋体" w:cs="宋体"/>
                <w:color w:val="000000"/>
                <w:kern w:val="0"/>
                <w:sz w:val="22"/>
                <w:lang w:val="en-US" w:eastAsia="zh-CN"/>
              </w:rPr>
              <w:t>1.5</w:t>
            </w:r>
          </w:p>
        </w:tc>
        <w:tc>
          <w:tcPr>
            <w:tcW w:w="1470" w:type="dxa"/>
            <w:tcBorders>
              <w:top w:val="nil"/>
              <w:left w:val="nil"/>
              <w:bottom w:val="single" w:color="auto" w:sz="4" w:space="0"/>
              <w:right w:val="single" w:color="auto" w:sz="4" w:space="0"/>
            </w:tcBorders>
            <w:noWrap/>
            <w:vAlign w:val="center"/>
          </w:tcPr>
          <w:p w14:paraId="13468395">
            <w:pPr>
              <w:widowControl/>
              <w:jc w:val="center"/>
              <w:rPr>
                <w:rFonts w:ascii="宋体" w:cs="宋体"/>
                <w:color w:val="000000"/>
                <w:kern w:val="0"/>
                <w:sz w:val="22"/>
              </w:rPr>
            </w:pPr>
            <w:r>
              <w:rPr>
                <w:rFonts w:hint="eastAsia" w:ascii="宋体" w:cs="宋体"/>
                <w:color w:val="000000"/>
                <w:kern w:val="0"/>
                <w:sz w:val="22"/>
                <w:lang w:val="en-US" w:eastAsia="zh-CN"/>
              </w:rPr>
              <w:t>1600</w:t>
            </w:r>
          </w:p>
        </w:tc>
        <w:tc>
          <w:tcPr>
            <w:tcW w:w="720" w:type="dxa"/>
            <w:tcBorders>
              <w:top w:val="nil"/>
              <w:left w:val="nil"/>
              <w:bottom w:val="single" w:color="auto" w:sz="4" w:space="0"/>
              <w:right w:val="single" w:color="auto" w:sz="4" w:space="0"/>
            </w:tcBorders>
            <w:noWrap/>
            <w:vAlign w:val="center"/>
          </w:tcPr>
          <w:p w14:paraId="781E519C">
            <w:pPr>
              <w:widowControl/>
              <w:jc w:val="center"/>
              <w:rPr>
                <w:rFonts w:ascii="宋体" w:cs="宋体"/>
                <w:color w:val="000000"/>
                <w:kern w:val="0"/>
                <w:sz w:val="22"/>
              </w:rPr>
            </w:pPr>
            <w:r>
              <w:rPr>
                <w:rFonts w:hint="eastAsia" w:ascii="宋体" w:cs="宋体"/>
                <w:color w:val="000000"/>
                <w:kern w:val="0"/>
                <w:sz w:val="22"/>
                <w:lang w:val="en-US" w:eastAsia="zh-CN"/>
              </w:rPr>
              <w:t>6/6/6</w:t>
            </w:r>
          </w:p>
        </w:tc>
        <w:tc>
          <w:tcPr>
            <w:tcW w:w="1050" w:type="dxa"/>
            <w:tcBorders>
              <w:top w:val="single" w:color="auto" w:sz="4" w:space="0"/>
              <w:left w:val="nil"/>
              <w:bottom w:val="single" w:color="auto" w:sz="4" w:space="0"/>
              <w:right w:val="single" w:color="auto" w:sz="4" w:space="0"/>
            </w:tcBorders>
            <w:shd w:val="clear"/>
            <w:noWrap/>
            <w:vAlign w:val="center"/>
          </w:tcPr>
          <w:p w14:paraId="65155AA4">
            <w:pPr>
              <w:widowControl/>
              <w:jc w:val="center"/>
              <w:rPr>
                <w:rFonts w:hint="eastAsia" w:ascii="宋体" w:cs="宋体" w:hAnsiTheme="minorHAnsi" w:eastAsiaTheme="minorEastAsia"/>
                <w:color w:val="000000"/>
                <w:kern w:val="0"/>
                <w:sz w:val="22"/>
                <w:szCs w:val="24"/>
                <w:lang w:val="en-US" w:eastAsia="zh-CN" w:bidi="ar-SA"/>
              </w:rPr>
            </w:pPr>
            <w:r>
              <w:rPr>
                <w:rFonts w:hint="eastAsia" w:ascii="宋体" w:cs="宋体"/>
                <w:color w:val="000000"/>
                <w:kern w:val="0"/>
                <w:sz w:val="22"/>
                <w:lang w:val="en-US" w:eastAsia="zh-CN"/>
              </w:rPr>
              <w:t>7年</w:t>
            </w:r>
          </w:p>
        </w:tc>
        <w:tc>
          <w:tcPr>
            <w:tcW w:w="795" w:type="dxa"/>
            <w:tcBorders>
              <w:top w:val="single" w:color="auto" w:sz="4" w:space="0"/>
              <w:left w:val="nil"/>
              <w:bottom w:val="single" w:color="auto" w:sz="4" w:space="0"/>
              <w:right w:val="single" w:color="auto" w:sz="4" w:space="0"/>
            </w:tcBorders>
            <w:noWrap/>
            <w:vAlign w:val="center"/>
          </w:tcPr>
          <w:p w14:paraId="7BDAB710">
            <w:pPr>
              <w:widowControl/>
              <w:jc w:val="center"/>
              <w:rPr>
                <w:rFonts w:hint="eastAsia" w:ascii="宋体" w:cs="宋体" w:eastAsiaTheme="minorEastAsia"/>
                <w:color w:val="000000"/>
                <w:kern w:val="0"/>
                <w:sz w:val="22"/>
                <w:lang w:val="en-US" w:eastAsia="zh-CN"/>
              </w:rPr>
            </w:pPr>
          </w:p>
        </w:tc>
      </w:tr>
      <w:tr w14:paraId="6CACE8D4">
        <w:tblPrEx>
          <w:tblCellMar>
            <w:top w:w="0" w:type="dxa"/>
            <w:left w:w="108" w:type="dxa"/>
            <w:bottom w:w="0" w:type="dxa"/>
            <w:right w:w="108" w:type="dxa"/>
          </w:tblCellMar>
        </w:tblPrEx>
        <w:trPr>
          <w:trHeight w:val="449" w:hRule="atLeast"/>
        </w:trPr>
        <w:tc>
          <w:tcPr>
            <w:tcW w:w="585" w:type="dxa"/>
            <w:tcBorders>
              <w:top w:val="nil"/>
              <w:left w:val="single" w:color="auto" w:sz="4" w:space="0"/>
              <w:bottom w:val="single" w:color="auto" w:sz="4" w:space="0"/>
              <w:right w:val="single" w:color="auto" w:sz="4" w:space="0"/>
            </w:tcBorders>
            <w:noWrap/>
            <w:vAlign w:val="center"/>
          </w:tcPr>
          <w:p w14:paraId="21802F66">
            <w:pPr>
              <w:widowControl/>
              <w:jc w:val="center"/>
              <w:rPr>
                <w:rFonts w:hint="default" w:ascii="宋体" w:eastAsia="宋体" w:cs="宋体"/>
                <w:color w:val="000000"/>
                <w:kern w:val="0"/>
                <w:sz w:val="22"/>
                <w:lang w:val="en-US" w:eastAsia="zh-CN"/>
              </w:rPr>
            </w:pPr>
            <w:r>
              <w:rPr>
                <w:rFonts w:ascii="宋体" w:hAnsi="宋体" w:cs="宋体"/>
                <w:color w:val="000000"/>
                <w:kern w:val="0"/>
                <w:sz w:val="22"/>
              </w:rPr>
              <w:t>32</w:t>
            </w:r>
          </w:p>
        </w:tc>
        <w:tc>
          <w:tcPr>
            <w:tcW w:w="1845" w:type="dxa"/>
            <w:tcBorders>
              <w:top w:val="nil"/>
              <w:left w:val="nil"/>
              <w:bottom w:val="single" w:color="auto" w:sz="4" w:space="0"/>
              <w:right w:val="single" w:color="auto" w:sz="4" w:space="0"/>
            </w:tcBorders>
            <w:noWrap/>
            <w:vAlign w:val="center"/>
          </w:tcPr>
          <w:p w14:paraId="4CB177BD">
            <w:pPr>
              <w:widowControl/>
              <w:jc w:val="center"/>
              <w:rPr>
                <w:rFonts w:ascii="宋体" w:cs="宋体"/>
                <w:color w:val="000000"/>
                <w:kern w:val="0"/>
                <w:sz w:val="22"/>
              </w:rPr>
            </w:pPr>
            <w:r>
              <w:rPr>
                <w:rFonts w:ascii="宋体" w:cs="宋体"/>
                <w:color w:val="000000"/>
                <w:kern w:val="0"/>
                <w:szCs w:val="21"/>
              </w:rPr>
              <w:t>TKJ</w:t>
            </w:r>
            <w:r>
              <w:rPr>
                <w:rFonts w:hint="eastAsia" w:ascii="宋体" w:cs="宋体"/>
                <w:color w:val="000000"/>
                <w:kern w:val="0"/>
                <w:szCs w:val="21"/>
                <w:lang w:val="en-US" w:eastAsia="zh-CN"/>
              </w:rPr>
              <w:t>300</w:t>
            </w:r>
            <w:r>
              <w:rPr>
                <w:rFonts w:ascii="宋体" w:cs="宋体"/>
                <w:color w:val="000000"/>
                <w:kern w:val="0"/>
                <w:szCs w:val="21"/>
              </w:rPr>
              <w:t>/</w:t>
            </w:r>
            <w:r>
              <w:rPr>
                <w:rFonts w:hint="eastAsia" w:ascii="宋体" w:cs="宋体"/>
                <w:color w:val="000000"/>
                <w:kern w:val="0"/>
                <w:szCs w:val="21"/>
                <w:lang w:val="en-US" w:eastAsia="zh-CN"/>
              </w:rPr>
              <w:t>0.4</w:t>
            </w:r>
            <w:r>
              <w:rPr>
                <w:rFonts w:ascii="宋体" w:cs="宋体"/>
                <w:color w:val="000000"/>
                <w:kern w:val="0"/>
                <w:szCs w:val="21"/>
              </w:rPr>
              <w:t>-</w:t>
            </w:r>
            <w:r>
              <w:rPr>
                <w:rFonts w:hint="eastAsia" w:ascii="宋体" w:cs="宋体"/>
                <w:color w:val="000000"/>
                <w:kern w:val="0"/>
                <w:szCs w:val="21"/>
                <w:lang w:val="en-US" w:eastAsia="zh-CN"/>
              </w:rPr>
              <w:t>AS</w:t>
            </w:r>
            <w:r>
              <w:rPr>
                <w:rFonts w:ascii="宋体" w:cs="宋体"/>
                <w:color w:val="000000"/>
                <w:kern w:val="0"/>
                <w:szCs w:val="21"/>
              </w:rPr>
              <w:t>W(</w:t>
            </w:r>
            <w:r>
              <w:rPr>
                <w:rFonts w:hint="eastAsia" w:ascii="宋体" w:cs="宋体"/>
                <w:color w:val="000000"/>
                <w:kern w:val="0"/>
                <w:szCs w:val="21"/>
                <w:lang w:val="en-US" w:eastAsia="zh-CN"/>
              </w:rPr>
              <w:t>SDW300</w:t>
            </w:r>
            <w:r>
              <w:rPr>
                <w:rFonts w:ascii="宋体" w:cs="宋体"/>
                <w:color w:val="000000"/>
                <w:kern w:val="0"/>
                <w:szCs w:val="21"/>
              </w:rPr>
              <w:t>)</w:t>
            </w:r>
          </w:p>
        </w:tc>
        <w:tc>
          <w:tcPr>
            <w:tcW w:w="1305" w:type="dxa"/>
            <w:tcBorders>
              <w:top w:val="nil"/>
              <w:left w:val="nil"/>
              <w:bottom w:val="single" w:color="auto" w:sz="4" w:space="0"/>
              <w:right w:val="single" w:color="auto" w:sz="4" w:space="0"/>
            </w:tcBorders>
            <w:noWrap/>
            <w:vAlign w:val="center"/>
          </w:tcPr>
          <w:p w14:paraId="7EFC311A">
            <w:pPr>
              <w:widowControl/>
              <w:jc w:val="center"/>
              <w:rPr>
                <w:rFonts w:hint="default" w:ascii="宋体" w:eastAsia="宋体" w:cs="宋体"/>
                <w:color w:val="000000"/>
                <w:kern w:val="0"/>
                <w:szCs w:val="21"/>
                <w:lang w:val="en-US" w:eastAsia="zh-CN"/>
              </w:rPr>
            </w:pPr>
            <w:r>
              <w:rPr>
                <w:rFonts w:hint="eastAsia" w:ascii="宋体" w:cs="宋体"/>
                <w:color w:val="000000"/>
                <w:kern w:val="0"/>
                <w:szCs w:val="21"/>
                <w:lang w:val="en-US" w:eastAsia="zh-CN"/>
              </w:rPr>
              <w:t>顺达伯耐特</w:t>
            </w:r>
          </w:p>
        </w:tc>
        <w:tc>
          <w:tcPr>
            <w:tcW w:w="2010" w:type="dxa"/>
            <w:tcBorders>
              <w:top w:val="nil"/>
              <w:left w:val="nil"/>
              <w:bottom w:val="single" w:color="auto" w:sz="4" w:space="0"/>
              <w:right w:val="single" w:color="auto" w:sz="4" w:space="0"/>
            </w:tcBorders>
            <w:noWrap/>
            <w:vAlign w:val="center"/>
          </w:tcPr>
          <w:p w14:paraId="3CDF6B39">
            <w:pPr>
              <w:widowControl/>
              <w:jc w:val="center"/>
              <w:rPr>
                <w:rFonts w:hint="eastAsia" w:ascii="宋体" w:eastAsia="宋体" w:cs="宋体"/>
                <w:color w:val="000000"/>
                <w:kern w:val="0"/>
                <w:sz w:val="22"/>
                <w:lang w:val="en-US" w:eastAsia="zh-CN"/>
              </w:rPr>
            </w:pPr>
            <w:r>
              <w:rPr>
                <w:rFonts w:hint="eastAsia" w:ascii="宋体" w:cs="宋体"/>
                <w:color w:val="000000"/>
                <w:kern w:val="0"/>
                <w:sz w:val="22"/>
                <w:lang w:val="en-US" w:eastAsia="zh-CN"/>
              </w:rPr>
              <w:t>杂物电梯</w:t>
            </w:r>
          </w:p>
        </w:tc>
        <w:tc>
          <w:tcPr>
            <w:tcW w:w="1635" w:type="dxa"/>
            <w:tcBorders>
              <w:top w:val="nil"/>
              <w:left w:val="nil"/>
              <w:bottom w:val="single" w:color="auto" w:sz="4" w:space="0"/>
              <w:right w:val="single" w:color="auto" w:sz="4" w:space="0"/>
            </w:tcBorders>
            <w:noWrap/>
            <w:vAlign w:val="center"/>
          </w:tcPr>
          <w:p w14:paraId="25AA65BE">
            <w:pPr>
              <w:widowControl/>
              <w:jc w:val="center"/>
              <w:rPr>
                <w:rFonts w:hint="default" w:ascii="宋体" w:eastAsia="宋体" w:cs="宋体"/>
                <w:color w:val="000000"/>
                <w:kern w:val="0"/>
                <w:sz w:val="22"/>
                <w:lang w:val="en-US" w:eastAsia="zh-CN"/>
              </w:rPr>
            </w:pPr>
            <w:r>
              <w:rPr>
                <w:rFonts w:hint="eastAsia" w:ascii="宋体" w:cs="宋体"/>
                <w:color w:val="000000"/>
                <w:kern w:val="0"/>
                <w:sz w:val="22"/>
                <w:lang w:val="en-US" w:eastAsia="zh-CN"/>
              </w:rPr>
              <w:t>210132</w:t>
            </w:r>
          </w:p>
        </w:tc>
        <w:tc>
          <w:tcPr>
            <w:tcW w:w="2940" w:type="dxa"/>
            <w:tcBorders>
              <w:top w:val="nil"/>
              <w:left w:val="nil"/>
              <w:bottom w:val="single" w:color="auto" w:sz="4" w:space="0"/>
              <w:right w:val="single" w:color="auto" w:sz="4" w:space="0"/>
            </w:tcBorders>
            <w:noWrap/>
            <w:vAlign w:val="center"/>
          </w:tcPr>
          <w:p w14:paraId="57895001">
            <w:pPr>
              <w:widowControl/>
              <w:jc w:val="center"/>
              <w:rPr>
                <w:rFonts w:hint="default" w:ascii="宋体" w:eastAsia="宋体" w:cs="宋体"/>
                <w:color w:val="000000"/>
                <w:kern w:val="0"/>
                <w:sz w:val="22"/>
                <w:lang w:val="en-US" w:eastAsia="zh-CN"/>
              </w:rPr>
            </w:pPr>
            <w:r>
              <w:rPr>
                <w:rFonts w:hint="eastAsia" w:ascii="宋体" w:cs="宋体"/>
                <w:color w:val="000000"/>
                <w:kern w:val="0"/>
                <w:sz w:val="22"/>
                <w:lang w:val="en-US" w:eastAsia="zh-CN"/>
              </w:rPr>
              <w:t>343010064202110132</w:t>
            </w:r>
            <w:bookmarkStart w:id="0" w:name="_GoBack"/>
            <w:bookmarkEnd w:id="0"/>
          </w:p>
        </w:tc>
        <w:tc>
          <w:tcPr>
            <w:tcW w:w="1170" w:type="dxa"/>
            <w:tcBorders>
              <w:top w:val="nil"/>
              <w:left w:val="nil"/>
              <w:bottom w:val="single" w:color="auto" w:sz="4" w:space="0"/>
              <w:right w:val="single" w:color="auto" w:sz="4" w:space="0"/>
            </w:tcBorders>
            <w:noWrap/>
            <w:vAlign w:val="center"/>
          </w:tcPr>
          <w:p w14:paraId="46AAF45F">
            <w:pPr>
              <w:widowControl/>
              <w:jc w:val="center"/>
              <w:rPr>
                <w:rFonts w:hint="default" w:ascii="宋体" w:eastAsia="宋体" w:cs="宋体"/>
                <w:color w:val="000000"/>
                <w:kern w:val="0"/>
                <w:sz w:val="22"/>
                <w:lang w:val="en-US" w:eastAsia="zh-CN"/>
              </w:rPr>
            </w:pPr>
            <w:r>
              <w:rPr>
                <w:rFonts w:hint="eastAsia" w:ascii="宋体" w:cs="宋体"/>
                <w:color w:val="000000"/>
                <w:kern w:val="0"/>
                <w:sz w:val="22"/>
                <w:lang w:val="en-US" w:eastAsia="zh-CN"/>
              </w:rPr>
              <w:t>0.4</w:t>
            </w:r>
          </w:p>
        </w:tc>
        <w:tc>
          <w:tcPr>
            <w:tcW w:w="1470" w:type="dxa"/>
            <w:tcBorders>
              <w:top w:val="nil"/>
              <w:left w:val="nil"/>
              <w:bottom w:val="single" w:color="auto" w:sz="4" w:space="0"/>
              <w:right w:val="single" w:color="auto" w:sz="4" w:space="0"/>
            </w:tcBorders>
            <w:noWrap/>
            <w:vAlign w:val="center"/>
          </w:tcPr>
          <w:p w14:paraId="38090132">
            <w:pPr>
              <w:widowControl/>
              <w:jc w:val="center"/>
              <w:rPr>
                <w:rFonts w:hint="default" w:ascii="宋体" w:eastAsia="宋体" w:cs="宋体"/>
                <w:color w:val="000000"/>
                <w:kern w:val="0"/>
                <w:sz w:val="22"/>
                <w:lang w:val="en-US" w:eastAsia="zh-CN"/>
              </w:rPr>
            </w:pPr>
            <w:r>
              <w:rPr>
                <w:rFonts w:hint="eastAsia" w:ascii="宋体" w:cs="宋体"/>
                <w:color w:val="000000"/>
                <w:kern w:val="0"/>
                <w:sz w:val="22"/>
                <w:lang w:val="en-US" w:eastAsia="zh-CN"/>
              </w:rPr>
              <w:t>300</w:t>
            </w:r>
          </w:p>
        </w:tc>
        <w:tc>
          <w:tcPr>
            <w:tcW w:w="720" w:type="dxa"/>
            <w:tcBorders>
              <w:top w:val="nil"/>
              <w:left w:val="nil"/>
              <w:bottom w:val="single" w:color="auto" w:sz="4" w:space="0"/>
              <w:right w:val="single" w:color="auto" w:sz="4" w:space="0"/>
            </w:tcBorders>
            <w:noWrap/>
            <w:vAlign w:val="center"/>
          </w:tcPr>
          <w:p w14:paraId="2C470975">
            <w:pPr>
              <w:widowControl/>
              <w:jc w:val="center"/>
              <w:rPr>
                <w:rFonts w:hint="default" w:ascii="宋体" w:eastAsia="宋体" w:cs="宋体"/>
                <w:color w:val="000000"/>
                <w:kern w:val="0"/>
                <w:sz w:val="22"/>
                <w:lang w:val="en-US" w:eastAsia="zh-CN"/>
              </w:rPr>
            </w:pPr>
            <w:r>
              <w:rPr>
                <w:rFonts w:hint="eastAsia" w:ascii="宋体" w:cs="宋体"/>
                <w:color w:val="000000"/>
                <w:kern w:val="0"/>
                <w:sz w:val="22"/>
                <w:lang w:val="en-US" w:eastAsia="zh-CN"/>
              </w:rPr>
              <w:t>5/2/2</w:t>
            </w:r>
          </w:p>
        </w:tc>
        <w:tc>
          <w:tcPr>
            <w:tcW w:w="1050" w:type="dxa"/>
            <w:tcBorders>
              <w:top w:val="single" w:color="auto" w:sz="4" w:space="0"/>
              <w:left w:val="nil"/>
              <w:bottom w:val="single" w:color="auto" w:sz="4" w:space="0"/>
              <w:right w:val="single" w:color="auto" w:sz="4" w:space="0"/>
            </w:tcBorders>
            <w:shd w:val="clear"/>
            <w:noWrap/>
            <w:vAlign w:val="center"/>
          </w:tcPr>
          <w:p w14:paraId="619AC1E9">
            <w:pPr>
              <w:widowControl/>
              <w:jc w:val="center"/>
              <w:rPr>
                <w:rFonts w:hint="eastAsia" w:ascii="宋体" w:cs="宋体" w:hAnsiTheme="minorHAnsi" w:eastAsiaTheme="minorEastAsia"/>
                <w:color w:val="000000"/>
                <w:kern w:val="0"/>
                <w:sz w:val="22"/>
                <w:szCs w:val="24"/>
                <w:lang w:val="en-US" w:eastAsia="zh-CN" w:bidi="ar-SA"/>
              </w:rPr>
            </w:pPr>
            <w:r>
              <w:rPr>
                <w:rFonts w:hint="eastAsia" w:ascii="宋体" w:cs="宋体"/>
                <w:color w:val="000000"/>
                <w:kern w:val="0"/>
                <w:sz w:val="22"/>
                <w:lang w:val="en-US" w:eastAsia="zh-CN"/>
              </w:rPr>
              <w:t>4年</w:t>
            </w:r>
          </w:p>
        </w:tc>
        <w:tc>
          <w:tcPr>
            <w:tcW w:w="795" w:type="dxa"/>
            <w:tcBorders>
              <w:top w:val="single" w:color="auto" w:sz="4" w:space="0"/>
              <w:left w:val="nil"/>
              <w:bottom w:val="single" w:color="auto" w:sz="4" w:space="0"/>
              <w:right w:val="single" w:color="auto" w:sz="4" w:space="0"/>
            </w:tcBorders>
            <w:noWrap/>
            <w:vAlign w:val="center"/>
          </w:tcPr>
          <w:p w14:paraId="1D7E1215">
            <w:pPr>
              <w:widowControl/>
              <w:jc w:val="center"/>
              <w:rPr>
                <w:rFonts w:hint="eastAsia" w:ascii="宋体" w:cs="宋体" w:eastAsiaTheme="minorEastAsia"/>
                <w:color w:val="000000"/>
                <w:kern w:val="0"/>
                <w:sz w:val="22"/>
                <w:lang w:val="en-US" w:eastAsia="zh-CN"/>
              </w:rPr>
            </w:pPr>
          </w:p>
        </w:tc>
      </w:tr>
      <w:tr w14:paraId="246F4A57">
        <w:tblPrEx>
          <w:tblCellMar>
            <w:top w:w="0" w:type="dxa"/>
            <w:left w:w="108" w:type="dxa"/>
            <w:bottom w:w="0" w:type="dxa"/>
            <w:right w:w="108" w:type="dxa"/>
          </w:tblCellMar>
        </w:tblPrEx>
        <w:trPr>
          <w:trHeight w:val="449" w:hRule="atLeast"/>
        </w:trPr>
        <w:tc>
          <w:tcPr>
            <w:tcW w:w="585" w:type="dxa"/>
            <w:tcBorders>
              <w:top w:val="nil"/>
              <w:left w:val="single" w:color="auto" w:sz="4" w:space="0"/>
              <w:bottom w:val="single" w:color="auto" w:sz="4" w:space="0"/>
              <w:right w:val="single" w:color="auto" w:sz="4" w:space="0"/>
            </w:tcBorders>
            <w:noWrap/>
            <w:vAlign w:val="center"/>
          </w:tcPr>
          <w:p w14:paraId="03ED722F">
            <w:pPr>
              <w:widowControl/>
              <w:jc w:val="center"/>
              <w:rPr>
                <w:rFonts w:ascii="宋体" w:cs="宋体"/>
                <w:color w:val="000000"/>
                <w:kern w:val="0"/>
                <w:sz w:val="22"/>
              </w:rPr>
            </w:pPr>
            <w:r>
              <w:rPr>
                <w:rFonts w:ascii="宋体" w:cs="宋体"/>
                <w:color w:val="000000"/>
                <w:kern w:val="0"/>
                <w:sz w:val="22"/>
              </w:rPr>
              <w:t>33</w:t>
            </w:r>
          </w:p>
        </w:tc>
        <w:tc>
          <w:tcPr>
            <w:tcW w:w="1845" w:type="dxa"/>
            <w:tcBorders>
              <w:top w:val="nil"/>
              <w:left w:val="nil"/>
              <w:bottom w:val="single" w:color="auto" w:sz="4" w:space="0"/>
              <w:right w:val="single" w:color="auto" w:sz="4" w:space="0"/>
            </w:tcBorders>
            <w:noWrap/>
            <w:vAlign w:val="center"/>
          </w:tcPr>
          <w:p w14:paraId="2633FF8E">
            <w:pPr>
              <w:widowControl/>
              <w:jc w:val="center"/>
              <w:rPr>
                <w:rFonts w:hint="eastAsia" w:ascii="宋体" w:eastAsia="宋体" w:cs="宋体"/>
                <w:color w:val="000000"/>
                <w:kern w:val="0"/>
                <w:sz w:val="22"/>
                <w:lang w:val="en-US" w:eastAsia="zh-CN"/>
              </w:rPr>
            </w:pPr>
            <w:r>
              <w:rPr>
                <w:rFonts w:ascii="宋体" w:cs="宋体"/>
                <w:color w:val="000000"/>
                <w:kern w:val="0"/>
                <w:szCs w:val="21"/>
              </w:rPr>
              <w:t>TKJ1</w:t>
            </w:r>
            <w:r>
              <w:rPr>
                <w:rFonts w:hint="eastAsia" w:ascii="宋体" w:cs="宋体"/>
                <w:color w:val="000000"/>
                <w:kern w:val="0"/>
                <w:szCs w:val="21"/>
                <w:lang w:val="en-US" w:eastAsia="zh-CN"/>
              </w:rPr>
              <w:t>6</w:t>
            </w:r>
            <w:r>
              <w:rPr>
                <w:rFonts w:ascii="宋体" w:cs="宋体"/>
                <w:color w:val="000000"/>
                <w:kern w:val="0"/>
                <w:szCs w:val="21"/>
              </w:rPr>
              <w:t>00/1.0-JXW</w:t>
            </w:r>
          </w:p>
        </w:tc>
        <w:tc>
          <w:tcPr>
            <w:tcW w:w="1305" w:type="dxa"/>
            <w:tcBorders>
              <w:top w:val="nil"/>
              <w:left w:val="nil"/>
              <w:bottom w:val="single" w:color="auto" w:sz="4" w:space="0"/>
              <w:right w:val="single" w:color="auto" w:sz="4" w:space="0"/>
            </w:tcBorders>
            <w:noWrap/>
            <w:vAlign w:val="center"/>
          </w:tcPr>
          <w:p w14:paraId="246728D1">
            <w:pPr>
              <w:widowControl/>
              <w:jc w:val="center"/>
              <w:rPr>
                <w:rFonts w:hint="eastAsia" w:ascii="宋体" w:eastAsia="宋体" w:cs="宋体"/>
                <w:color w:val="000000"/>
                <w:kern w:val="0"/>
                <w:sz w:val="22"/>
                <w:lang w:val="en-US" w:eastAsia="zh-CN"/>
              </w:rPr>
            </w:pPr>
            <w:r>
              <w:rPr>
                <w:rFonts w:hint="eastAsia" w:ascii="宋体" w:cs="宋体"/>
                <w:color w:val="000000"/>
                <w:kern w:val="0"/>
                <w:sz w:val="22"/>
                <w:lang w:val="en-US" w:eastAsia="zh-CN"/>
              </w:rPr>
              <w:t>东芝</w:t>
            </w:r>
          </w:p>
        </w:tc>
        <w:tc>
          <w:tcPr>
            <w:tcW w:w="2010" w:type="dxa"/>
            <w:tcBorders>
              <w:top w:val="nil"/>
              <w:left w:val="nil"/>
              <w:bottom w:val="single" w:color="auto" w:sz="4" w:space="0"/>
              <w:right w:val="single" w:color="auto" w:sz="4" w:space="0"/>
            </w:tcBorders>
            <w:noWrap/>
            <w:vAlign w:val="center"/>
          </w:tcPr>
          <w:p w14:paraId="6B5F3B31">
            <w:pPr>
              <w:widowControl/>
              <w:jc w:val="center"/>
              <w:rPr>
                <w:rFonts w:hint="default" w:ascii="宋体" w:eastAsia="宋体" w:cs="宋体"/>
                <w:color w:val="000000"/>
                <w:kern w:val="0"/>
                <w:sz w:val="22"/>
                <w:lang w:val="en-US" w:eastAsia="zh-CN"/>
              </w:rPr>
            </w:pPr>
            <w:r>
              <w:rPr>
                <w:rFonts w:hint="eastAsia" w:ascii="宋体" w:cs="宋体"/>
                <w:color w:val="000000"/>
                <w:kern w:val="0"/>
                <w:sz w:val="22"/>
                <w:lang w:val="en-US" w:eastAsia="zh-CN"/>
              </w:rPr>
              <w:t>曳引与强制驱动电梯</w:t>
            </w:r>
          </w:p>
        </w:tc>
        <w:tc>
          <w:tcPr>
            <w:tcW w:w="1635" w:type="dxa"/>
            <w:tcBorders>
              <w:top w:val="nil"/>
              <w:left w:val="nil"/>
              <w:bottom w:val="single" w:color="auto" w:sz="4" w:space="0"/>
              <w:right w:val="single" w:color="auto" w:sz="4" w:space="0"/>
            </w:tcBorders>
            <w:noWrap/>
            <w:vAlign w:val="center"/>
          </w:tcPr>
          <w:p w14:paraId="050BC18D">
            <w:pPr>
              <w:widowControl/>
              <w:jc w:val="center"/>
              <w:rPr>
                <w:rFonts w:hint="eastAsia" w:ascii="宋体" w:eastAsia="宋体" w:cs="宋体"/>
                <w:color w:val="000000"/>
                <w:kern w:val="0"/>
                <w:sz w:val="22"/>
                <w:lang w:val="en-US" w:eastAsia="zh-CN"/>
              </w:rPr>
            </w:pPr>
            <w:r>
              <w:rPr>
                <w:rFonts w:hint="eastAsia" w:ascii="宋体" w:cs="宋体"/>
                <w:color w:val="000000"/>
                <w:kern w:val="0"/>
                <w:sz w:val="22"/>
                <w:lang w:val="en-US" w:eastAsia="zh-CN"/>
              </w:rPr>
              <w:t>GA-132317-010</w:t>
            </w:r>
          </w:p>
        </w:tc>
        <w:tc>
          <w:tcPr>
            <w:tcW w:w="2940" w:type="dxa"/>
            <w:tcBorders>
              <w:top w:val="nil"/>
              <w:left w:val="nil"/>
              <w:bottom w:val="single" w:color="auto" w:sz="4" w:space="0"/>
              <w:right w:val="single" w:color="auto" w:sz="4" w:space="0"/>
            </w:tcBorders>
            <w:noWrap/>
            <w:vAlign w:val="center"/>
          </w:tcPr>
          <w:p w14:paraId="6F1DD2BA">
            <w:pPr>
              <w:widowControl/>
              <w:jc w:val="center"/>
              <w:rPr>
                <w:rFonts w:hint="default" w:ascii="宋体" w:eastAsia="宋体" w:cs="宋体"/>
                <w:color w:val="000000"/>
                <w:kern w:val="0"/>
                <w:sz w:val="22"/>
                <w:lang w:val="en-US" w:eastAsia="zh-CN"/>
              </w:rPr>
            </w:pPr>
            <w:r>
              <w:rPr>
                <w:rFonts w:hint="eastAsia" w:ascii="宋体" w:cs="宋体"/>
                <w:color w:val="000000"/>
                <w:kern w:val="0"/>
                <w:sz w:val="22"/>
                <w:lang w:val="en-US" w:eastAsia="zh-CN"/>
              </w:rPr>
              <w:t>31103306022014110001</w:t>
            </w:r>
          </w:p>
        </w:tc>
        <w:tc>
          <w:tcPr>
            <w:tcW w:w="1170" w:type="dxa"/>
            <w:tcBorders>
              <w:top w:val="nil"/>
              <w:left w:val="nil"/>
              <w:bottom w:val="single" w:color="auto" w:sz="4" w:space="0"/>
              <w:right w:val="single" w:color="auto" w:sz="4" w:space="0"/>
            </w:tcBorders>
            <w:noWrap/>
            <w:vAlign w:val="center"/>
          </w:tcPr>
          <w:p w14:paraId="41F3904B">
            <w:pPr>
              <w:widowControl/>
              <w:jc w:val="center"/>
              <w:rPr>
                <w:rFonts w:hint="default" w:ascii="宋体" w:eastAsia="宋体" w:cs="宋体"/>
                <w:color w:val="000000"/>
                <w:kern w:val="0"/>
                <w:sz w:val="22"/>
                <w:lang w:val="en-US" w:eastAsia="zh-CN"/>
              </w:rPr>
            </w:pPr>
            <w:r>
              <w:rPr>
                <w:rFonts w:hint="eastAsia" w:ascii="宋体" w:cs="宋体"/>
                <w:color w:val="000000"/>
                <w:kern w:val="0"/>
                <w:sz w:val="22"/>
                <w:lang w:val="en-US" w:eastAsia="zh-CN"/>
              </w:rPr>
              <w:t>1.0</w:t>
            </w:r>
          </w:p>
        </w:tc>
        <w:tc>
          <w:tcPr>
            <w:tcW w:w="1470" w:type="dxa"/>
            <w:tcBorders>
              <w:top w:val="nil"/>
              <w:left w:val="nil"/>
              <w:bottom w:val="single" w:color="auto" w:sz="4" w:space="0"/>
              <w:right w:val="single" w:color="auto" w:sz="4" w:space="0"/>
            </w:tcBorders>
            <w:noWrap/>
            <w:vAlign w:val="center"/>
          </w:tcPr>
          <w:p w14:paraId="51E6D165">
            <w:pPr>
              <w:widowControl/>
              <w:jc w:val="center"/>
              <w:rPr>
                <w:rFonts w:hint="default" w:ascii="宋体" w:eastAsia="宋体" w:cs="宋体"/>
                <w:color w:val="000000"/>
                <w:kern w:val="0"/>
                <w:sz w:val="22"/>
                <w:lang w:val="en-US" w:eastAsia="zh-CN"/>
              </w:rPr>
            </w:pPr>
            <w:r>
              <w:rPr>
                <w:rFonts w:hint="eastAsia" w:ascii="宋体" w:cs="宋体"/>
                <w:color w:val="000000"/>
                <w:kern w:val="0"/>
                <w:sz w:val="22"/>
                <w:lang w:val="en-US" w:eastAsia="zh-CN"/>
              </w:rPr>
              <w:t>1600</w:t>
            </w:r>
          </w:p>
        </w:tc>
        <w:tc>
          <w:tcPr>
            <w:tcW w:w="720" w:type="dxa"/>
            <w:tcBorders>
              <w:top w:val="nil"/>
              <w:left w:val="nil"/>
              <w:bottom w:val="single" w:color="auto" w:sz="4" w:space="0"/>
              <w:right w:val="single" w:color="auto" w:sz="4" w:space="0"/>
            </w:tcBorders>
            <w:noWrap/>
            <w:vAlign w:val="center"/>
          </w:tcPr>
          <w:p w14:paraId="04D4161D">
            <w:pPr>
              <w:widowControl/>
              <w:jc w:val="center"/>
              <w:rPr>
                <w:rFonts w:ascii="宋体" w:cs="宋体"/>
                <w:color w:val="000000"/>
                <w:kern w:val="0"/>
                <w:sz w:val="22"/>
              </w:rPr>
            </w:pPr>
            <w:r>
              <w:rPr>
                <w:rFonts w:hint="eastAsia" w:ascii="宋体" w:cs="宋体"/>
                <w:color w:val="000000"/>
                <w:kern w:val="0"/>
                <w:sz w:val="22"/>
                <w:lang w:val="en-US" w:eastAsia="zh-CN"/>
              </w:rPr>
              <w:t>6/6/6</w:t>
            </w:r>
          </w:p>
        </w:tc>
        <w:tc>
          <w:tcPr>
            <w:tcW w:w="1050" w:type="dxa"/>
            <w:tcBorders>
              <w:top w:val="single" w:color="auto" w:sz="4" w:space="0"/>
              <w:left w:val="nil"/>
              <w:bottom w:val="single" w:color="auto" w:sz="4" w:space="0"/>
              <w:right w:val="single" w:color="auto" w:sz="4" w:space="0"/>
            </w:tcBorders>
            <w:noWrap/>
            <w:vAlign w:val="center"/>
          </w:tcPr>
          <w:p w14:paraId="177E5AE9">
            <w:pPr>
              <w:widowControl/>
              <w:jc w:val="center"/>
              <w:rPr>
                <w:rFonts w:hint="default" w:ascii="宋体" w:cs="宋体"/>
                <w:color w:val="000000"/>
                <w:kern w:val="0"/>
                <w:sz w:val="22"/>
                <w:lang w:val="en-US" w:eastAsia="zh-CN"/>
              </w:rPr>
            </w:pPr>
            <w:r>
              <w:rPr>
                <w:rFonts w:hint="eastAsia" w:ascii="宋体" w:cs="宋体"/>
                <w:color w:val="000000"/>
                <w:kern w:val="0"/>
                <w:sz w:val="22"/>
                <w:lang w:val="en-US" w:eastAsia="zh-CN"/>
              </w:rPr>
              <w:t>11年</w:t>
            </w:r>
          </w:p>
        </w:tc>
        <w:tc>
          <w:tcPr>
            <w:tcW w:w="795" w:type="dxa"/>
            <w:tcBorders>
              <w:top w:val="single" w:color="auto" w:sz="4" w:space="0"/>
              <w:left w:val="nil"/>
              <w:bottom w:val="single" w:color="auto" w:sz="4" w:space="0"/>
              <w:right w:val="single" w:color="auto" w:sz="4" w:space="0"/>
            </w:tcBorders>
            <w:noWrap/>
            <w:vAlign w:val="center"/>
          </w:tcPr>
          <w:p w14:paraId="752A9F28">
            <w:pPr>
              <w:widowControl/>
              <w:jc w:val="center"/>
              <w:rPr>
                <w:rFonts w:hint="eastAsia" w:ascii="宋体" w:eastAsia="宋体" w:cs="宋体"/>
                <w:color w:val="000000"/>
                <w:kern w:val="0"/>
                <w:sz w:val="22"/>
                <w:lang w:val="en-US" w:eastAsia="zh-CN"/>
              </w:rPr>
            </w:pPr>
            <w:r>
              <w:rPr>
                <w:rFonts w:hint="eastAsia" w:ascii="宋体" w:cs="宋体"/>
                <w:color w:val="000000"/>
                <w:kern w:val="0"/>
                <w:sz w:val="22"/>
                <w:lang w:val="en-US" w:eastAsia="zh-CN"/>
              </w:rPr>
              <w:t>城西门诊</w:t>
            </w:r>
          </w:p>
        </w:tc>
      </w:tr>
      <w:tr w14:paraId="2E8805EA">
        <w:tblPrEx>
          <w:tblCellMar>
            <w:top w:w="0" w:type="dxa"/>
            <w:left w:w="108" w:type="dxa"/>
            <w:bottom w:w="0" w:type="dxa"/>
            <w:right w:w="108" w:type="dxa"/>
          </w:tblCellMar>
        </w:tblPrEx>
        <w:trPr>
          <w:trHeight w:val="449" w:hRule="atLeast"/>
        </w:trPr>
        <w:tc>
          <w:tcPr>
            <w:tcW w:w="585" w:type="dxa"/>
            <w:tcBorders>
              <w:top w:val="nil"/>
              <w:left w:val="single" w:color="auto" w:sz="4" w:space="0"/>
              <w:bottom w:val="single" w:color="auto" w:sz="4" w:space="0"/>
              <w:right w:val="single" w:color="auto" w:sz="4" w:space="0"/>
            </w:tcBorders>
            <w:noWrap/>
            <w:vAlign w:val="center"/>
          </w:tcPr>
          <w:p w14:paraId="2A3924B6">
            <w:pPr>
              <w:widowControl/>
              <w:jc w:val="center"/>
              <w:rPr>
                <w:rFonts w:ascii="宋体" w:cs="宋体"/>
                <w:color w:val="000000"/>
                <w:kern w:val="0"/>
                <w:sz w:val="22"/>
              </w:rPr>
            </w:pPr>
          </w:p>
        </w:tc>
        <w:tc>
          <w:tcPr>
            <w:tcW w:w="1845" w:type="dxa"/>
            <w:tcBorders>
              <w:top w:val="nil"/>
              <w:left w:val="nil"/>
              <w:bottom w:val="single" w:color="auto" w:sz="4" w:space="0"/>
              <w:right w:val="single" w:color="auto" w:sz="4" w:space="0"/>
            </w:tcBorders>
            <w:noWrap/>
            <w:vAlign w:val="center"/>
          </w:tcPr>
          <w:p w14:paraId="48C9BF3E">
            <w:pPr>
              <w:widowControl/>
              <w:jc w:val="left"/>
              <w:rPr>
                <w:rFonts w:ascii="宋体" w:cs="宋体"/>
                <w:color w:val="000000"/>
                <w:kern w:val="0"/>
                <w:sz w:val="22"/>
              </w:rPr>
            </w:pPr>
          </w:p>
        </w:tc>
        <w:tc>
          <w:tcPr>
            <w:tcW w:w="1305" w:type="dxa"/>
            <w:tcBorders>
              <w:top w:val="nil"/>
              <w:left w:val="nil"/>
              <w:bottom w:val="single" w:color="auto" w:sz="4" w:space="0"/>
              <w:right w:val="single" w:color="auto" w:sz="4" w:space="0"/>
            </w:tcBorders>
            <w:noWrap/>
            <w:vAlign w:val="center"/>
          </w:tcPr>
          <w:p w14:paraId="2042C83A">
            <w:pPr>
              <w:widowControl/>
              <w:jc w:val="left"/>
              <w:rPr>
                <w:rFonts w:ascii="宋体" w:cs="宋体"/>
                <w:color w:val="000000"/>
                <w:kern w:val="0"/>
                <w:sz w:val="22"/>
              </w:rPr>
            </w:pPr>
          </w:p>
        </w:tc>
        <w:tc>
          <w:tcPr>
            <w:tcW w:w="2010" w:type="dxa"/>
            <w:tcBorders>
              <w:top w:val="nil"/>
              <w:left w:val="nil"/>
              <w:bottom w:val="single" w:color="auto" w:sz="4" w:space="0"/>
              <w:right w:val="single" w:color="auto" w:sz="4" w:space="0"/>
            </w:tcBorders>
            <w:noWrap/>
            <w:vAlign w:val="center"/>
          </w:tcPr>
          <w:p w14:paraId="2E0CD849">
            <w:pPr>
              <w:widowControl/>
              <w:jc w:val="left"/>
              <w:rPr>
                <w:rFonts w:ascii="宋体" w:cs="宋体"/>
                <w:color w:val="000000"/>
                <w:kern w:val="0"/>
                <w:sz w:val="22"/>
              </w:rPr>
            </w:pPr>
          </w:p>
        </w:tc>
        <w:tc>
          <w:tcPr>
            <w:tcW w:w="1635" w:type="dxa"/>
            <w:tcBorders>
              <w:top w:val="nil"/>
              <w:left w:val="nil"/>
              <w:bottom w:val="single" w:color="auto" w:sz="4" w:space="0"/>
              <w:right w:val="single" w:color="auto" w:sz="4" w:space="0"/>
            </w:tcBorders>
            <w:noWrap/>
            <w:vAlign w:val="center"/>
          </w:tcPr>
          <w:p w14:paraId="2AB5B8CC">
            <w:pPr>
              <w:widowControl/>
              <w:jc w:val="left"/>
              <w:rPr>
                <w:rFonts w:ascii="宋体" w:cs="宋体"/>
                <w:color w:val="000000"/>
                <w:kern w:val="0"/>
                <w:sz w:val="22"/>
              </w:rPr>
            </w:pPr>
          </w:p>
        </w:tc>
        <w:tc>
          <w:tcPr>
            <w:tcW w:w="2940" w:type="dxa"/>
            <w:tcBorders>
              <w:top w:val="nil"/>
              <w:left w:val="nil"/>
              <w:bottom w:val="single" w:color="auto" w:sz="4" w:space="0"/>
              <w:right w:val="single" w:color="auto" w:sz="4" w:space="0"/>
            </w:tcBorders>
            <w:noWrap/>
            <w:vAlign w:val="center"/>
          </w:tcPr>
          <w:p w14:paraId="3FD813C8">
            <w:pPr>
              <w:widowControl/>
              <w:jc w:val="left"/>
              <w:rPr>
                <w:rFonts w:ascii="宋体" w:cs="宋体"/>
                <w:color w:val="000000"/>
                <w:kern w:val="0"/>
                <w:sz w:val="22"/>
              </w:rPr>
            </w:pPr>
          </w:p>
        </w:tc>
        <w:tc>
          <w:tcPr>
            <w:tcW w:w="1170" w:type="dxa"/>
            <w:tcBorders>
              <w:top w:val="nil"/>
              <w:left w:val="nil"/>
              <w:bottom w:val="single" w:color="auto" w:sz="4" w:space="0"/>
              <w:right w:val="single" w:color="auto" w:sz="4" w:space="0"/>
            </w:tcBorders>
            <w:noWrap/>
            <w:vAlign w:val="center"/>
          </w:tcPr>
          <w:p w14:paraId="1FFD46C4">
            <w:pPr>
              <w:widowControl/>
              <w:jc w:val="left"/>
              <w:rPr>
                <w:rFonts w:ascii="宋体" w:cs="宋体"/>
                <w:color w:val="000000"/>
                <w:kern w:val="0"/>
                <w:sz w:val="22"/>
              </w:rPr>
            </w:pPr>
          </w:p>
        </w:tc>
        <w:tc>
          <w:tcPr>
            <w:tcW w:w="1470" w:type="dxa"/>
            <w:tcBorders>
              <w:top w:val="nil"/>
              <w:left w:val="nil"/>
              <w:bottom w:val="single" w:color="auto" w:sz="4" w:space="0"/>
              <w:right w:val="single" w:color="auto" w:sz="4" w:space="0"/>
            </w:tcBorders>
            <w:noWrap/>
            <w:vAlign w:val="center"/>
          </w:tcPr>
          <w:p w14:paraId="04A4C0B9">
            <w:pPr>
              <w:widowControl/>
              <w:jc w:val="left"/>
              <w:rPr>
                <w:rFonts w:ascii="宋体" w:cs="宋体"/>
                <w:color w:val="000000"/>
                <w:kern w:val="0"/>
                <w:sz w:val="22"/>
              </w:rPr>
            </w:pPr>
          </w:p>
        </w:tc>
        <w:tc>
          <w:tcPr>
            <w:tcW w:w="720" w:type="dxa"/>
            <w:tcBorders>
              <w:top w:val="nil"/>
              <w:left w:val="nil"/>
              <w:bottom w:val="single" w:color="auto" w:sz="4" w:space="0"/>
              <w:right w:val="single" w:color="auto" w:sz="4" w:space="0"/>
            </w:tcBorders>
            <w:noWrap/>
            <w:vAlign w:val="center"/>
          </w:tcPr>
          <w:p w14:paraId="63F69284">
            <w:pPr>
              <w:widowControl/>
              <w:jc w:val="left"/>
              <w:rPr>
                <w:rFonts w:ascii="宋体" w:cs="宋体"/>
                <w:color w:val="000000"/>
                <w:kern w:val="0"/>
                <w:sz w:val="22"/>
              </w:rPr>
            </w:pPr>
          </w:p>
        </w:tc>
        <w:tc>
          <w:tcPr>
            <w:tcW w:w="1050" w:type="dxa"/>
            <w:tcBorders>
              <w:top w:val="single" w:color="auto" w:sz="4" w:space="0"/>
              <w:left w:val="nil"/>
              <w:bottom w:val="single" w:color="auto" w:sz="4" w:space="0"/>
              <w:right w:val="single" w:color="auto" w:sz="4" w:space="0"/>
            </w:tcBorders>
            <w:noWrap/>
            <w:vAlign w:val="center"/>
          </w:tcPr>
          <w:p w14:paraId="4B1B4D15">
            <w:pPr>
              <w:widowControl/>
              <w:jc w:val="left"/>
              <w:rPr>
                <w:rFonts w:ascii="宋体" w:cs="宋体"/>
                <w:color w:val="000000"/>
                <w:kern w:val="0"/>
                <w:sz w:val="22"/>
              </w:rPr>
            </w:pPr>
          </w:p>
        </w:tc>
        <w:tc>
          <w:tcPr>
            <w:tcW w:w="795" w:type="dxa"/>
            <w:tcBorders>
              <w:top w:val="single" w:color="auto" w:sz="4" w:space="0"/>
              <w:left w:val="nil"/>
              <w:bottom w:val="single" w:color="auto" w:sz="4" w:space="0"/>
              <w:right w:val="single" w:color="auto" w:sz="4" w:space="0"/>
            </w:tcBorders>
            <w:noWrap/>
            <w:vAlign w:val="center"/>
          </w:tcPr>
          <w:p w14:paraId="67889448">
            <w:pPr>
              <w:widowControl/>
              <w:jc w:val="left"/>
              <w:rPr>
                <w:rFonts w:ascii="宋体" w:cs="宋体"/>
                <w:color w:val="000000"/>
                <w:kern w:val="0"/>
                <w:sz w:val="22"/>
              </w:rPr>
            </w:pPr>
          </w:p>
        </w:tc>
      </w:tr>
    </w:tbl>
    <w:p w14:paraId="7A7C0CB4">
      <w:pPr>
        <w:keepNext w:val="0"/>
        <w:keepLines w:val="0"/>
        <w:pageBreakBefore w:val="0"/>
        <w:widowControl w:val="0"/>
        <w:kinsoku/>
        <w:wordWrap/>
        <w:overflowPunct/>
        <w:topLinePunct w:val="0"/>
        <w:autoSpaceDE/>
        <w:autoSpaceDN/>
        <w:bidi w:val="0"/>
        <w:adjustRightInd/>
        <w:snapToGrid/>
        <w:spacing w:line="440" w:lineRule="atLeast"/>
        <w:jc w:val="both"/>
        <w:textAlignment w:val="auto"/>
        <w:rPr>
          <w:rFonts w:hint="eastAsia"/>
          <w:b w:val="0"/>
          <w:bCs w:val="0"/>
          <w:sz w:val="24"/>
          <w:szCs w:val="24"/>
          <w:lang w:val="en-US" w:eastAsia="zh-CN"/>
        </w:rPr>
      </w:pPr>
    </w:p>
    <w:p w14:paraId="085CF900">
      <w:pPr>
        <w:keepNext w:val="0"/>
        <w:keepLines w:val="0"/>
        <w:pageBreakBefore w:val="0"/>
        <w:widowControl w:val="0"/>
        <w:kinsoku/>
        <w:wordWrap/>
        <w:overflowPunct/>
        <w:topLinePunct w:val="0"/>
        <w:autoSpaceDE/>
        <w:autoSpaceDN/>
        <w:bidi w:val="0"/>
        <w:adjustRightInd/>
        <w:snapToGrid/>
        <w:spacing w:line="440" w:lineRule="atLeast"/>
        <w:jc w:val="both"/>
        <w:textAlignment w:val="auto"/>
        <w:rPr>
          <w:rFonts w:hint="eastAsia"/>
          <w:b w:val="0"/>
          <w:bCs w:val="0"/>
          <w:sz w:val="24"/>
          <w:szCs w:val="24"/>
          <w:lang w:val="en-US" w:eastAsia="zh-CN"/>
        </w:rPr>
      </w:pPr>
    </w:p>
    <w:p w14:paraId="0EB89B44">
      <w:pPr>
        <w:keepNext w:val="0"/>
        <w:keepLines w:val="0"/>
        <w:pageBreakBefore w:val="0"/>
        <w:widowControl w:val="0"/>
        <w:kinsoku/>
        <w:wordWrap/>
        <w:overflowPunct/>
        <w:topLinePunct w:val="0"/>
        <w:autoSpaceDE/>
        <w:autoSpaceDN/>
        <w:bidi w:val="0"/>
        <w:adjustRightInd/>
        <w:snapToGrid/>
        <w:spacing w:line="440" w:lineRule="atLeast"/>
        <w:jc w:val="both"/>
        <w:textAlignment w:val="auto"/>
        <w:rPr>
          <w:rFonts w:hint="eastAsia"/>
          <w:b w:val="0"/>
          <w:bCs w:val="0"/>
          <w:sz w:val="24"/>
          <w:szCs w:val="24"/>
          <w:lang w:val="en-US" w:eastAsia="zh-CN"/>
        </w:rPr>
      </w:pPr>
    </w:p>
    <w:p w14:paraId="689DAA83">
      <w:pPr>
        <w:keepNext w:val="0"/>
        <w:keepLines w:val="0"/>
        <w:pageBreakBefore w:val="0"/>
        <w:widowControl w:val="0"/>
        <w:kinsoku/>
        <w:wordWrap/>
        <w:overflowPunct/>
        <w:topLinePunct w:val="0"/>
        <w:autoSpaceDE/>
        <w:autoSpaceDN/>
        <w:bidi w:val="0"/>
        <w:adjustRightInd/>
        <w:snapToGrid/>
        <w:spacing w:line="440" w:lineRule="atLeast"/>
        <w:jc w:val="both"/>
        <w:textAlignment w:val="auto"/>
        <w:rPr>
          <w:rFonts w:hint="eastAsia"/>
          <w:b w:val="0"/>
          <w:bCs w:val="0"/>
          <w:sz w:val="24"/>
          <w:szCs w:val="24"/>
          <w:lang w:val="en-US" w:eastAsia="zh-CN"/>
        </w:rPr>
      </w:pPr>
    </w:p>
    <w:p w14:paraId="591BE83E">
      <w:pPr>
        <w:keepNext w:val="0"/>
        <w:keepLines w:val="0"/>
        <w:pageBreakBefore w:val="0"/>
        <w:widowControl w:val="0"/>
        <w:kinsoku/>
        <w:wordWrap/>
        <w:overflowPunct/>
        <w:topLinePunct w:val="0"/>
        <w:autoSpaceDE/>
        <w:autoSpaceDN/>
        <w:bidi w:val="0"/>
        <w:adjustRightInd/>
        <w:snapToGrid/>
        <w:spacing w:line="440" w:lineRule="atLeast"/>
        <w:jc w:val="both"/>
        <w:textAlignment w:val="auto"/>
        <w:rPr>
          <w:rFonts w:hint="eastAsia"/>
          <w:b w:val="0"/>
          <w:bCs w:val="0"/>
          <w:sz w:val="24"/>
          <w:szCs w:val="24"/>
          <w:lang w:val="en-US" w:eastAsia="zh-CN"/>
        </w:rPr>
      </w:pPr>
    </w:p>
    <w:p w14:paraId="36DCCD63">
      <w:pPr>
        <w:keepNext w:val="0"/>
        <w:keepLines w:val="0"/>
        <w:pageBreakBefore w:val="0"/>
        <w:widowControl w:val="0"/>
        <w:kinsoku/>
        <w:wordWrap/>
        <w:overflowPunct/>
        <w:topLinePunct w:val="0"/>
        <w:autoSpaceDE/>
        <w:autoSpaceDN/>
        <w:bidi w:val="0"/>
        <w:adjustRightInd/>
        <w:snapToGrid/>
        <w:spacing w:line="440" w:lineRule="atLeast"/>
        <w:jc w:val="both"/>
        <w:textAlignment w:val="auto"/>
        <w:rPr>
          <w:rFonts w:hint="eastAsia"/>
          <w:b w:val="0"/>
          <w:bCs w:val="0"/>
          <w:sz w:val="24"/>
          <w:szCs w:val="24"/>
          <w:lang w:val="en-US" w:eastAsia="zh-CN"/>
        </w:rPr>
      </w:pPr>
    </w:p>
    <w:p w14:paraId="4C7F014C">
      <w:pPr>
        <w:keepNext w:val="0"/>
        <w:keepLines w:val="0"/>
        <w:pageBreakBefore w:val="0"/>
        <w:widowControl w:val="0"/>
        <w:kinsoku/>
        <w:wordWrap/>
        <w:overflowPunct/>
        <w:topLinePunct w:val="0"/>
        <w:autoSpaceDE/>
        <w:autoSpaceDN/>
        <w:bidi w:val="0"/>
        <w:adjustRightInd/>
        <w:snapToGrid/>
        <w:spacing w:line="440" w:lineRule="atLeast"/>
        <w:jc w:val="both"/>
        <w:textAlignment w:val="auto"/>
        <w:rPr>
          <w:rFonts w:hint="eastAsia"/>
          <w:b w:val="0"/>
          <w:bCs w:val="0"/>
          <w:sz w:val="24"/>
          <w:szCs w:val="24"/>
          <w:lang w:val="en-US" w:eastAsia="zh-CN"/>
        </w:rPr>
      </w:pPr>
    </w:p>
    <w:p w14:paraId="3B7132FA">
      <w:pPr>
        <w:keepNext w:val="0"/>
        <w:keepLines w:val="0"/>
        <w:pageBreakBefore w:val="0"/>
        <w:widowControl w:val="0"/>
        <w:kinsoku/>
        <w:wordWrap/>
        <w:overflowPunct/>
        <w:topLinePunct w:val="0"/>
        <w:autoSpaceDE/>
        <w:autoSpaceDN/>
        <w:bidi w:val="0"/>
        <w:adjustRightInd/>
        <w:snapToGrid/>
        <w:spacing w:line="440" w:lineRule="atLeast"/>
        <w:jc w:val="both"/>
        <w:textAlignment w:val="auto"/>
        <w:rPr>
          <w:rFonts w:hint="eastAsia"/>
          <w:b w:val="0"/>
          <w:bCs w:val="0"/>
          <w:sz w:val="24"/>
          <w:szCs w:val="24"/>
          <w:lang w:val="en-US" w:eastAsia="zh-CN"/>
        </w:rPr>
      </w:pPr>
    </w:p>
    <w:p w14:paraId="1684FE39">
      <w:pPr>
        <w:keepNext w:val="0"/>
        <w:keepLines w:val="0"/>
        <w:pageBreakBefore w:val="0"/>
        <w:widowControl w:val="0"/>
        <w:kinsoku/>
        <w:wordWrap/>
        <w:overflowPunct/>
        <w:topLinePunct w:val="0"/>
        <w:autoSpaceDE/>
        <w:autoSpaceDN/>
        <w:bidi w:val="0"/>
        <w:adjustRightInd/>
        <w:snapToGrid/>
        <w:spacing w:line="440" w:lineRule="atLeast"/>
        <w:jc w:val="both"/>
        <w:textAlignment w:val="auto"/>
        <w:rPr>
          <w:rFonts w:hint="eastAsia"/>
          <w:b w:val="0"/>
          <w:bCs w:val="0"/>
          <w:sz w:val="24"/>
          <w:szCs w:val="24"/>
          <w:lang w:val="en-US" w:eastAsia="zh-CN"/>
        </w:rPr>
      </w:pPr>
    </w:p>
    <w:p w14:paraId="5DA48913">
      <w:pPr>
        <w:keepNext w:val="0"/>
        <w:keepLines w:val="0"/>
        <w:pageBreakBefore w:val="0"/>
        <w:widowControl w:val="0"/>
        <w:kinsoku/>
        <w:wordWrap/>
        <w:overflowPunct/>
        <w:topLinePunct w:val="0"/>
        <w:autoSpaceDE/>
        <w:autoSpaceDN/>
        <w:bidi w:val="0"/>
        <w:adjustRightInd/>
        <w:snapToGrid/>
        <w:spacing w:line="440" w:lineRule="atLeast"/>
        <w:jc w:val="both"/>
        <w:textAlignment w:val="auto"/>
        <w:rPr>
          <w:rFonts w:hint="eastAsia"/>
          <w:b w:val="0"/>
          <w:bCs w:val="0"/>
          <w:sz w:val="24"/>
          <w:szCs w:val="24"/>
          <w:lang w:val="en-US" w:eastAsia="zh-CN"/>
        </w:rPr>
      </w:pPr>
    </w:p>
    <w:p w14:paraId="01ACB0C9">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b w:val="0"/>
          <w:bCs w:val="0"/>
          <w:sz w:val="24"/>
          <w:szCs w:val="24"/>
          <w:lang w:val="en-US" w:eastAsia="zh-CN"/>
        </w:rPr>
        <w:sectPr>
          <w:pgSz w:w="16838" w:h="11906" w:orient="landscape"/>
          <w:pgMar w:top="1800" w:right="1440" w:bottom="1800" w:left="1440" w:header="851" w:footer="992" w:gutter="0"/>
          <w:cols w:space="425" w:num="1"/>
          <w:docGrid w:type="lines" w:linePitch="312" w:charSpace="0"/>
        </w:sectPr>
      </w:pPr>
    </w:p>
    <w:p w14:paraId="61ACBD83">
      <w:pPr>
        <w:jc w:val="both"/>
        <w:rPr>
          <w:rFonts w:hint="default"/>
          <w:b w:val="0"/>
          <w:bCs w:val="0"/>
          <w:sz w:val="28"/>
          <w:szCs w:val="2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293A53"/>
    <w:rsid w:val="003470DD"/>
    <w:rsid w:val="0035618F"/>
    <w:rsid w:val="003E7909"/>
    <w:rsid w:val="00550C35"/>
    <w:rsid w:val="008A29AC"/>
    <w:rsid w:val="00C74E33"/>
    <w:rsid w:val="00D55490"/>
    <w:rsid w:val="00F764DF"/>
    <w:rsid w:val="011B342F"/>
    <w:rsid w:val="01287633"/>
    <w:rsid w:val="012B5B8B"/>
    <w:rsid w:val="013766A0"/>
    <w:rsid w:val="017F3BFD"/>
    <w:rsid w:val="01C77A96"/>
    <w:rsid w:val="01E85E36"/>
    <w:rsid w:val="02497260"/>
    <w:rsid w:val="02587EF9"/>
    <w:rsid w:val="026C4A4E"/>
    <w:rsid w:val="02A0148A"/>
    <w:rsid w:val="02C90843"/>
    <w:rsid w:val="02F91D41"/>
    <w:rsid w:val="0320340D"/>
    <w:rsid w:val="0320558E"/>
    <w:rsid w:val="0380133B"/>
    <w:rsid w:val="038C35A7"/>
    <w:rsid w:val="03C91E78"/>
    <w:rsid w:val="03E03A4E"/>
    <w:rsid w:val="03E3424C"/>
    <w:rsid w:val="03EB1927"/>
    <w:rsid w:val="03F56D7D"/>
    <w:rsid w:val="04136CB9"/>
    <w:rsid w:val="0415158C"/>
    <w:rsid w:val="041931E4"/>
    <w:rsid w:val="043330D3"/>
    <w:rsid w:val="0448092E"/>
    <w:rsid w:val="045601A8"/>
    <w:rsid w:val="04666CDF"/>
    <w:rsid w:val="04687346"/>
    <w:rsid w:val="04813CCA"/>
    <w:rsid w:val="048D4C61"/>
    <w:rsid w:val="04991A49"/>
    <w:rsid w:val="04C836D1"/>
    <w:rsid w:val="04D71446"/>
    <w:rsid w:val="04FA1D99"/>
    <w:rsid w:val="05023F6C"/>
    <w:rsid w:val="052E093F"/>
    <w:rsid w:val="057B5A64"/>
    <w:rsid w:val="05B47D49"/>
    <w:rsid w:val="05D24E77"/>
    <w:rsid w:val="05D45FFA"/>
    <w:rsid w:val="060B6B8D"/>
    <w:rsid w:val="064D5934"/>
    <w:rsid w:val="064D5F05"/>
    <w:rsid w:val="06953699"/>
    <w:rsid w:val="06B85FF1"/>
    <w:rsid w:val="06E569EA"/>
    <w:rsid w:val="071F3A2B"/>
    <w:rsid w:val="07472D34"/>
    <w:rsid w:val="074C4807"/>
    <w:rsid w:val="0757486A"/>
    <w:rsid w:val="077652D7"/>
    <w:rsid w:val="077807DF"/>
    <w:rsid w:val="078139DC"/>
    <w:rsid w:val="07817466"/>
    <w:rsid w:val="07E01773"/>
    <w:rsid w:val="07E63F61"/>
    <w:rsid w:val="07FD0DCB"/>
    <w:rsid w:val="08010043"/>
    <w:rsid w:val="082A7C1E"/>
    <w:rsid w:val="085135C9"/>
    <w:rsid w:val="085C2AAC"/>
    <w:rsid w:val="08883D8B"/>
    <w:rsid w:val="088B2808"/>
    <w:rsid w:val="08BA14AC"/>
    <w:rsid w:val="08D025F8"/>
    <w:rsid w:val="08D81553"/>
    <w:rsid w:val="08DE5303"/>
    <w:rsid w:val="08EA4CC3"/>
    <w:rsid w:val="08EF3E34"/>
    <w:rsid w:val="08F6716E"/>
    <w:rsid w:val="090A3F02"/>
    <w:rsid w:val="09122228"/>
    <w:rsid w:val="092D7FE5"/>
    <w:rsid w:val="092F73BF"/>
    <w:rsid w:val="094310C4"/>
    <w:rsid w:val="09587DDF"/>
    <w:rsid w:val="096D1ABB"/>
    <w:rsid w:val="09713048"/>
    <w:rsid w:val="09AA50C5"/>
    <w:rsid w:val="09B37269"/>
    <w:rsid w:val="09DC3035"/>
    <w:rsid w:val="0A1B6F44"/>
    <w:rsid w:val="0A4B005B"/>
    <w:rsid w:val="0A531BA7"/>
    <w:rsid w:val="0A893A32"/>
    <w:rsid w:val="0A9234E0"/>
    <w:rsid w:val="0AD144EC"/>
    <w:rsid w:val="0AF24A6B"/>
    <w:rsid w:val="0B0E1FB3"/>
    <w:rsid w:val="0B5E41ED"/>
    <w:rsid w:val="0B6D1109"/>
    <w:rsid w:val="0B881108"/>
    <w:rsid w:val="0BC86327"/>
    <w:rsid w:val="0BD6192E"/>
    <w:rsid w:val="0BD910EF"/>
    <w:rsid w:val="0BEA4380"/>
    <w:rsid w:val="0C1E6E78"/>
    <w:rsid w:val="0C2426AC"/>
    <w:rsid w:val="0C3F1686"/>
    <w:rsid w:val="0C542307"/>
    <w:rsid w:val="0C8F5F82"/>
    <w:rsid w:val="0C9401EC"/>
    <w:rsid w:val="0C974530"/>
    <w:rsid w:val="0CC1131B"/>
    <w:rsid w:val="0CFD11A8"/>
    <w:rsid w:val="0D1034A1"/>
    <w:rsid w:val="0D1C6DA9"/>
    <w:rsid w:val="0D414531"/>
    <w:rsid w:val="0D6E2A1F"/>
    <w:rsid w:val="0DE820DC"/>
    <w:rsid w:val="0E4E45BA"/>
    <w:rsid w:val="0E5079D5"/>
    <w:rsid w:val="0E8B5832"/>
    <w:rsid w:val="0E9A2B06"/>
    <w:rsid w:val="0E9D3BA2"/>
    <w:rsid w:val="0EAD7572"/>
    <w:rsid w:val="0ED4680C"/>
    <w:rsid w:val="0ED95FFB"/>
    <w:rsid w:val="0EF10354"/>
    <w:rsid w:val="0EF34D8A"/>
    <w:rsid w:val="0F112505"/>
    <w:rsid w:val="0F145DBF"/>
    <w:rsid w:val="0F534F19"/>
    <w:rsid w:val="0F774E16"/>
    <w:rsid w:val="0FAD0BE3"/>
    <w:rsid w:val="0FD22663"/>
    <w:rsid w:val="0FDC0A23"/>
    <w:rsid w:val="0FE0629C"/>
    <w:rsid w:val="10004DC8"/>
    <w:rsid w:val="104360CA"/>
    <w:rsid w:val="1085669B"/>
    <w:rsid w:val="10877FEB"/>
    <w:rsid w:val="109F6EF9"/>
    <w:rsid w:val="10B111C0"/>
    <w:rsid w:val="10BD74BF"/>
    <w:rsid w:val="10CE58B1"/>
    <w:rsid w:val="10DD352D"/>
    <w:rsid w:val="10E8623E"/>
    <w:rsid w:val="10F93E55"/>
    <w:rsid w:val="10FE366F"/>
    <w:rsid w:val="110606E6"/>
    <w:rsid w:val="1161297A"/>
    <w:rsid w:val="116A4D55"/>
    <w:rsid w:val="11767CA5"/>
    <w:rsid w:val="11C13A5F"/>
    <w:rsid w:val="1201632B"/>
    <w:rsid w:val="1226249F"/>
    <w:rsid w:val="122A51BC"/>
    <w:rsid w:val="12713746"/>
    <w:rsid w:val="127303A4"/>
    <w:rsid w:val="129F0F9B"/>
    <w:rsid w:val="12B454DC"/>
    <w:rsid w:val="12C31BDE"/>
    <w:rsid w:val="12DA24A1"/>
    <w:rsid w:val="13147E0E"/>
    <w:rsid w:val="13220E11"/>
    <w:rsid w:val="13390237"/>
    <w:rsid w:val="1389397A"/>
    <w:rsid w:val="138C045E"/>
    <w:rsid w:val="13CD294E"/>
    <w:rsid w:val="13D2758A"/>
    <w:rsid w:val="14217512"/>
    <w:rsid w:val="1437565E"/>
    <w:rsid w:val="14452823"/>
    <w:rsid w:val="144D4E6B"/>
    <w:rsid w:val="14851292"/>
    <w:rsid w:val="148D4D0B"/>
    <w:rsid w:val="149F436E"/>
    <w:rsid w:val="14AE3461"/>
    <w:rsid w:val="14B6291F"/>
    <w:rsid w:val="14DB39D4"/>
    <w:rsid w:val="14E84FB8"/>
    <w:rsid w:val="14F53CCC"/>
    <w:rsid w:val="1513104D"/>
    <w:rsid w:val="152D37E6"/>
    <w:rsid w:val="15351B72"/>
    <w:rsid w:val="15407B62"/>
    <w:rsid w:val="15453EEE"/>
    <w:rsid w:val="154B49FB"/>
    <w:rsid w:val="155C161C"/>
    <w:rsid w:val="157E4812"/>
    <w:rsid w:val="15BB1F99"/>
    <w:rsid w:val="160A3433"/>
    <w:rsid w:val="163E195A"/>
    <w:rsid w:val="16710C75"/>
    <w:rsid w:val="16DD2110"/>
    <w:rsid w:val="170F3C08"/>
    <w:rsid w:val="1715109A"/>
    <w:rsid w:val="17427D97"/>
    <w:rsid w:val="175E7F07"/>
    <w:rsid w:val="17C21BD8"/>
    <w:rsid w:val="17D15596"/>
    <w:rsid w:val="17DD3F0F"/>
    <w:rsid w:val="17DD5420"/>
    <w:rsid w:val="186B0591"/>
    <w:rsid w:val="18794E97"/>
    <w:rsid w:val="188F39D7"/>
    <w:rsid w:val="18D40840"/>
    <w:rsid w:val="18F91658"/>
    <w:rsid w:val="19123957"/>
    <w:rsid w:val="19776508"/>
    <w:rsid w:val="19A1377B"/>
    <w:rsid w:val="19CB78D8"/>
    <w:rsid w:val="19D1608B"/>
    <w:rsid w:val="1A0E58B7"/>
    <w:rsid w:val="1A4256F0"/>
    <w:rsid w:val="1A5E62E0"/>
    <w:rsid w:val="1A9457E9"/>
    <w:rsid w:val="1AA462D1"/>
    <w:rsid w:val="1AAF2C2B"/>
    <w:rsid w:val="1ABB1211"/>
    <w:rsid w:val="1ABB2A18"/>
    <w:rsid w:val="1AC30DEA"/>
    <w:rsid w:val="1B212872"/>
    <w:rsid w:val="1B2D14FC"/>
    <w:rsid w:val="1B52320C"/>
    <w:rsid w:val="1B817AD0"/>
    <w:rsid w:val="1B936A22"/>
    <w:rsid w:val="1BCE7149"/>
    <w:rsid w:val="1BE41B46"/>
    <w:rsid w:val="1C4F3BE4"/>
    <w:rsid w:val="1C5B2D27"/>
    <w:rsid w:val="1C5B639D"/>
    <w:rsid w:val="1C904B7C"/>
    <w:rsid w:val="1CA4418A"/>
    <w:rsid w:val="1CEF488F"/>
    <w:rsid w:val="1D131788"/>
    <w:rsid w:val="1D431213"/>
    <w:rsid w:val="1D472F67"/>
    <w:rsid w:val="1D575548"/>
    <w:rsid w:val="1D754862"/>
    <w:rsid w:val="1DDB42EF"/>
    <w:rsid w:val="1E023CE1"/>
    <w:rsid w:val="1E0A1354"/>
    <w:rsid w:val="1E0F3B4C"/>
    <w:rsid w:val="1E1C549C"/>
    <w:rsid w:val="1E6F7E78"/>
    <w:rsid w:val="1E85722A"/>
    <w:rsid w:val="1E8B67B8"/>
    <w:rsid w:val="1E9939FB"/>
    <w:rsid w:val="1EA44139"/>
    <w:rsid w:val="1EA54AC0"/>
    <w:rsid w:val="1EAD274E"/>
    <w:rsid w:val="1EEC5FC6"/>
    <w:rsid w:val="1F4E035F"/>
    <w:rsid w:val="1F7D7DF5"/>
    <w:rsid w:val="1FE31900"/>
    <w:rsid w:val="1FEB6EE9"/>
    <w:rsid w:val="1FFC72C0"/>
    <w:rsid w:val="200D26FA"/>
    <w:rsid w:val="20610843"/>
    <w:rsid w:val="20895B17"/>
    <w:rsid w:val="208C4F8B"/>
    <w:rsid w:val="20B04DE2"/>
    <w:rsid w:val="20EF4340"/>
    <w:rsid w:val="214B64EC"/>
    <w:rsid w:val="217D56BA"/>
    <w:rsid w:val="218147CA"/>
    <w:rsid w:val="21D27F50"/>
    <w:rsid w:val="2236571B"/>
    <w:rsid w:val="224D294A"/>
    <w:rsid w:val="226156EF"/>
    <w:rsid w:val="22963031"/>
    <w:rsid w:val="22A01257"/>
    <w:rsid w:val="22A502A3"/>
    <w:rsid w:val="22AB6608"/>
    <w:rsid w:val="22BD6E57"/>
    <w:rsid w:val="22E850A3"/>
    <w:rsid w:val="23221AC2"/>
    <w:rsid w:val="234E6EC5"/>
    <w:rsid w:val="2390230C"/>
    <w:rsid w:val="23CA6AC8"/>
    <w:rsid w:val="23D61F58"/>
    <w:rsid w:val="240D2E80"/>
    <w:rsid w:val="2416101C"/>
    <w:rsid w:val="24292674"/>
    <w:rsid w:val="243231DD"/>
    <w:rsid w:val="2438449F"/>
    <w:rsid w:val="24486FEB"/>
    <w:rsid w:val="24A06560"/>
    <w:rsid w:val="24A77B5C"/>
    <w:rsid w:val="24CC1C58"/>
    <w:rsid w:val="24D74100"/>
    <w:rsid w:val="24D96FDF"/>
    <w:rsid w:val="24FF43BF"/>
    <w:rsid w:val="2548431F"/>
    <w:rsid w:val="254F45F9"/>
    <w:rsid w:val="255D0FBD"/>
    <w:rsid w:val="255E5250"/>
    <w:rsid w:val="25821449"/>
    <w:rsid w:val="25AC79EE"/>
    <w:rsid w:val="25D13ABB"/>
    <w:rsid w:val="2605489D"/>
    <w:rsid w:val="26195D2D"/>
    <w:rsid w:val="264C2E0A"/>
    <w:rsid w:val="266B3EF4"/>
    <w:rsid w:val="267C7674"/>
    <w:rsid w:val="268E1ACF"/>
    <w:rsid w:val="26990ACD"/>
    <w:rsid w:val="26B22B94"/>
    <w:rsid w:val="26D9652C"/>
    <w:rsid w:val="26E47C8C"/>
    <w:rsid w:val="26EF00DB"/>
    <w:rsid w:val="2727623D"/>
    <w:rsid w:val="272E705C"/>
    <w:rsid w:val="2755480E"/>
    <w:rsid w:val="27563C73"/>
    <w:rsid w:val="27613AC1"/>
    <w:rsid w:val="276B6710"/>
    <w:rsid w:val="27811F37"/>
    <w:rsid w:val="278A7916"/>
    <w:rsid w:val="27910FDA"/>
    <w:rsid w:val="27A25D02"/>
    <w:rsid w:val="27C966FE"/>
    <w:rsid w:val="27D17631"/>
    <w:rsid w:val="27D61165"/>
    <w:rsid w:val="27D8761C"/>
    <w:rsid w:val="28402FB7"/>
    <w:rsid w:val="285D213A"/>
    <w:rsid w:val="287D5E8A"/>
    <w:rsid w:val="28BD6D35"/>
    <w:rsid w:val="28EE64DC"/>
    <w:rsid w:val="291A3B06"/>
    <w:rsid w:val="291F4EED"/>
    <w:rsid w:val="29263772"/>
    <w:rsid w:val="292824EC"/>
    <w:rsid w:val="292C175D"/>
    <w:rsid w:val="293477E3"/>
    <w:rsid w:val="296D56B9"/>
    <w:rsid w:val="297A68A3"/>
    <w:rsid w:val="299C7075"/>
    <w:rsid w:val="29B21FE4"/>
    <w:rsid w:val="29C6223E"/>
    <w:rsid w:val="29D53886"/>
    <w:rsid w:val="29DA24E1"/>
    <w:rsid w:val="29E504D6"/>
    <w:rsid w:val="29F95661"/>
    <w:rsid w:val="29FC4960"/>
    <w:rsid w:val="2A2E7195"/>
    <w:rsid w:val="2A381FC7"/>
    <w:rsid w:val="2A690769"/>
    <w:rsid w:val="2A7D31DC"/>
    <w:rsid w:val="2A924423"/>
    <w:rsid w:val="2A9C3057"/>
    <w:rsid w:val="2ACF5281"/>
    <w:rsid w:val="2B005611"/>
    <w:rsid w:val="2B0626A5"/>
    <w:rsid w:val="2B5C5B80"/>
    <w:rsid w:val="2B767E63"/>
    <w:rsid w:val="2B8B6FAF"/>
    <w:rsid w:val="2BAC4344"/>
    <w:rsid w:val="2BF109F9"/>
    <w:rsid w:val="2BF72B2A"/>
    <w:rsid w:val="2C017066"/>
    <w:rsid w:val="2C0315F8"/>
    <w:rsid w:val="2C1A4EC2"/>
    <w:rsid w:val="2C340669"/>
    <w:rsid w:val="2C696629"/>
    <w:rsid w:val="2CB05941"/>
    <w:rsid w:val="2CB42412"/>
    <w:rsid w:val="2CE00996"/>
    <w:rsid w:val="2CE025F6"/>
    <w:rsid w:val="2CE113C3"/>
    <w:rsid w:val="2D191E21"/>
    <w:rsid w:val="2D23646B"/>
    <w:rsid w:val="2D3A37FB"/>
    <w:rsid w:val="2D3B53FB"/>
    <w:rsid w:val="2D480A8C"/>
    <w:rsid w:val="2D9611AC"/>
    <w:rsid w:val="2DA22FAC"/>
    <w:rsid w:val="2DBD3DFD"/>
    <w:rsid w:val="2DBF53EB"/>
    <w:rsid w:val="2DD65F91"/>
    <w:rsid w:val="2DFA203F"/>
    <w:rsid w:val="2E0425A9"/>
    <w:rsid w:val="2E325114"/>
    <w:rsid w:val="2E472CCA"/>
    <w:rsid w:val="2EAB68C3"/>
    <w:rsid w:val="2EC30B31"/>
    <w:rsid w:val="2EC35AD4"/>
    <w:rsid w:val="2EEC6793"/>
    <w:rsid w:val="2EF245D2"/>
    <w:rsid w:val="2EF5450A"/>
    <w:rsid w:val="2F067F6F"/>
    <w:rsid w:val="2F2C33E8"/>
    <w:rsid w:val="2F3B3685"/>
    <w:rsid w:val="2F443DF5"/>
    <w:rsid w:val="2F4D5E83"/>
    <w:rsid w:val="2F4E6454"/>
    <w:rsid w:val="2F6E57D3"/>
    <w:rsid w:val="2F7D06D5"/>
    <w:rsid w:val="2FA612FC"/>
    <w:rsid w:val="2FF372C8"/>
    <w:rsid w:val="300D4E5B"/>
    <w:rsid w:val="302F5F8E"/>
    <w:rsid w:val="309379DE"/>
    <w:rsid w:val="30EB6E12"/>
    <w:rsid w:val="30F6569D"/>
    <w:rsid w:val="310046CD"/>
    <w:rsid w:val="311210DE"/>
    <w:rsid w:val="31234AD4"/>
    <w:rsid w:val="3130111B"/>
    <w:rsid w:val="31472E5D"/>
    <w:rsid w:val="3153685F"/>
    <w:rsid w:val="319A2678"/>
    <w:rsid w:val="31A5083A"/>
    <w:rsid w:val="31C35C0F"/>
    <w:rsid w:val="31CA57D6"/>
    <w:rsid w:val="31D2186F"/>
    <w:rsid w:val="31D219FF"/>
    <w:rsid w:val="31E439D9"/>
    <w:rsid w:val="31E7512B"/>
    <w:rsid w:val="31F93CAD"/>
    <w:rsid w:val="32033592"/>
    <w:rsid w:val="323E03CD"/>
    <w:rsid w:val="32415CDF"/>
    <w:rsid w:val="328F69E8"/>
    <w:rsid w:val="32C5397B"/>
    <w:rsid w:val="331904B7"/>
    <w:rsid w:val="33625D5F"/>
    <w:rsid w:val="336912DF"/>
    <w:rsid w:val="33757622"/>
    <w:rsid w:val="33AC11DF"/>
    <w:rsid w:val="33F256CA"/>
    <w:rsid w:val="341113A0"/>
    <w:rsid w:val="3447406E"/>
    <w:rsid w:val="345856C0"/>
    <w:rsid w:val="3474470E"/>
    <w:rsid w:val="347C78D2"/>
    <w:rsid w:val="34A05D28"/>
    <w:rsid w:val="34C10D7A"/>
    <w:rsid w:val="34C94368"/>
    <w:rsid w:val="34EF2D1C"/>
    <w:rsid w:val="34F81E05"/>
    <w:rsid w:val="352167F2"/>
    <w:rsid w:val="354620B8"/>
    <w:rsid w:val="3571056F"/>
    <w:rsid w:val="35977A55"/>
    <w:rsid w:val="35A610B1"/>
    <w:rsid w:val="35EA5D9F"/>
    <w:rsid w:val="362662B8"/>
    <w:rsid w:val="365456C5"/>
    <w:rsid w:val="365C3AAB"/>
    <w:rsid w:val="36862141"/>
    <w:rsid w:val="368E28AF"/>
    <w:rsid w:val="36BE31C2"/>
    <w:rsid w:val="370E4963"/>
    <w:rsid w:val="373C7AF1"/>
    <w:rsid w:val="3754497E"/>
    <w:rsid w:val="375870B8"/>
    <w:rsid w:val="37807B41"/>
    <w:rsid w:val="37ED62C2"/>
    <w:rsid w:val="37F177BF"/>
    <w:rsid w:val="380B7A69"/>
    <w:rsid w:val="386A2A3B"/>
    <w:rsid w:val="38787FAC"/>
    <w:rsid w:val="38984AE0"/>
    <w:rsid w:val="38BD0EA6"/>
    <w:rsid w:val="38E55938"/>
    <w:rsid w:val="38F10A7C"/>
    <w:rsid w:val="390C6771"/>
    <w:rsid w:val="391E1022"/>
    <w:rsid w:val="391F1C8D"/>
    <w:rsid w:val="392D3A8A"/>
    <w:rsid w:val="393669E2"/>
    <w:rsid w:val="394A756A"/>
    <w:rsid w:val="396A12B8"/>
    <w:rsid w:val="39761043"/>
    <w:rsid w:val="398961A0"/>
    <w:rsid w:val="39A31750"/>
    <w:rsid w:val="39C42ECC"/>
    <w:rsid w:val="39CD10B6"/>
    <w:rsid w:val="39DB559E"/>
    <w:rsid w:val="3A1A4AF6"/>
    <w:rsid w:val="3A1F253E"/>
    <w:rsid w:val="3A606315"/>
    <w:rsid w:val="3A6239F2"/>
    <w:rsid w:val="3A8A4931"/>
    <w:rsid w:val="3A91172A"/>
    <w:rsid w:val="3AC81526"/>
    <w:rsid w:val="3AE21BD2"/>
    <w:rsid w:val="3AFA202E"/>
    <w:rsid w:val="3B2B77FD"/>
    <w:rsid w:val="3B425449"/>
    <w:rsid w:val="3B58711C"/>
    <w:rsid w:val="3BA53E02"/>
    <w:rsid w:val="3BAF46B1"/>
    <w:rsid w:val="3C3760F4"/>
    <w:rsid w:val="3C9B60FA"/>
    <w:rsid w:val="3C9D41B5"/>
    <w:rsid w:val="3CA16518"/>
    <w:rsid w:val="3CD064B9"/>
    <w:rsid w:val="3CE37D35"/>
    <w:rsid w:val="3CFC4A67"/>
    <w:rsid w:val="3D230486"/>
    <w:rsid w:val="3D766A14"/>
    <w:rsid w:val="3D7F6074"/>
    <w:rsid w:val="3D876689"/>
    <w:rsid w:val="3DA83081"/>
    <w:rsid w:val="3DA93D96"/>
    <w:rsid w:val="3DF070C9"/>
    <w:rsid w:val="3DF3271C"/>
    <w:rsid w:val="3E144726"/>
    <w:rsid w:val="3E2B1E52"/>
    <w:rsid w:val="3E423A8A"/>
    <w:rsid w:val="3EA17407"/>
    <w:rsid w:val="3ED32775"/>
    <w:rsid w:val="3ED47579"/>
    <w:rsid w:val="3ED826D4"/>
    <w:rsid w:val="3EE80E57"/>
    <w:rsid w:val="3EF9342B"/>
    <w:rsid w:val="3F015226"/>
    <w:rsid w:val="3F061F5D"/>
    <w:rsid w:val="3F0A4D62"/>
    <w:rsid w:val="3F416D56"/>
    <w:rsid w:val="3F5A3D6A"/>
    <w:rsid w:val="3F64501F"/>
    <w:rsid w:val="3F797DD3"/>
    <w:rsid w:val="3F8655A6"/>
    <w:rsid w:val="3F95626F"/>
    <w:rsid w:val="3FF32156"/>
    <w:rsid w:val="40041F83"/>
    <w:rsid w:val="403060D1"/>
    <w:rsid w:val="403E559A"/>
    <w:rsid w:val="40AA4C5E"/>
    <w:rsid w:val="40AB3017"/>
    <w:rsid w:val="40C24CD9"/>
    <w:rsid w:val="41363DC6"/>
    <w:rsid w:val="415478C7"/>
    <w:rsid w:val="418D1989"/>
    <w:rsid w:val="41D07542"/>
    <w:rsid w:val="41D27B88"/>
    <w:rsid w:val="41E83DFD"/>
    <w:rsid w:val="41F873FC"/>
    <w:rsid w:val="41FD457D"/>
    <w:rsid w:val="421A2A31"/>
    <w:rsid w:val="42746047"/>
    <w:rsid w:val="429B2F22"/>
    <w:rsid w:val="42AE2AEC"/>
    <w:rsid w:val="42B100ED"/>
    <w:rsid w:val="42F52BC8"/>
    <w:rsid w:val="432E6EFD"/>
    <w:rsid w:val="43383F31"/>
    <w:rsid w:val="43532427"/>
    <w:rsid w:val="436A7DEA"/>
    <w:rsid w:val="439B2C06"/>
    <w:rsid w:val="43B57518"/>
    <w:rsid w:val="43BE636A"/>
    <w:rsid w:val="43D16C98"/>
    <w:rsid w:val="43E055FF"/>
    <w:rsid w:val="442B3636"/>
    <w:rsid w:val="448714B3"/>
    <w:rsid w:val="449A351D"/>
    <w:rsid w:val="44CF7709"/>
    <w:rsid w:val="44E40E36"/>
    <w:rsid w:val="450753DC"/>
    <w:rsid w:val="45591070"/>
    <w:rsid w:val="456A1BB4"/>
    <w:rsid w:val="458B7A7D"/>
    <w:rsid w:val="4592507C"/>
    <w:rsid w:val="459279C8"/>
    <w:rsid w:val="45B532F3"/>
    <w:rsid w:val="45DB2D29"/>
    <w:rsid w:val="46232D79"/>
    <w:rsid w:val="465158B1"/>
    <w:rsid w:val="465E6990"/>
    <w:rsid w:val="46613D68"/>
    <w:rsid w:val="46680FD3"/>
    <w:rsid w:val="469A54C2"/>
    <w:rsid w:val="469E57F6"/>
    <w:rsid w:val="46B85B89"/>
    <w:rsid w:val="46D164DE"/>
    <w:rsid w:val="46E43353"/>
    <w:rsid w:val="46E86FF1"/>
    <w:rsid w:val="470149F5"/>
    <w:rsid w:val="471355E8"/>
    <w:rsid w:val="472A64DB"/>
    <w:rsid w:val="473B0C43"/>
    <w:rsid w:val="477D3314"/>
    <w:rsid w:val="479532B0"/>
    <w:rsid w:val="47AC276C"/>
    <w:rsid w:val="47BC6CA4"/>
    <w:rsid w:val="47C61714"/>
    <w:rsid w:val="47FD3D1B"/>
    <w:rsid w:val="480479B2"/>
    <w:rsid w:val="48202CBC"/>
    <w:rsid w:val="482964CF"/>
    <w:rsid w:val="487241A3"/>
    <w:rsid w:val="4895534D"/>
    <w:rsid w:val="48CB6F5E"/>
    <w:rsid w:val="48E24E7A"/>
    <w:rsid w:val="49122012"/>
    <w:rsid w:val="493C1455"/>
    <w:rsid w:val="499A440C"/>
    <w:rsid w:val="499E7331"/>
    <w:rsid w:val="49A2739A"/>
    <w:rsid w:val="49A424B6"/>
    <w:rsid w:val="49BE020F"/>
    <w:rsid w:val="49C51011"/>
    <w:rsid w:val="49DB2CD5"/>
    <w:rsid w:val="49E91F26"/>
    <w:rsid w:val="4A2E741A"/>
    <w:rsid w:val="4A4E79E4"/>
    <w:rsid w:val="4A5955CE"/>
    <w:rsid w:val="4A7C4C91"/>
    <w:rsid w:val="4A887011"/>
    <w:rsid w:val="4AAA2E40"/>
    <w:rsid w:val="4AB6155D"/>
    <w:rsid w:val="4ABA7652"/>
    <w:rsid w:val="4ABE230B"/>
    <w:rsid w:val="4AD15A0C"/>
    <w:rsid w:val="4AE110DA"/>
    <w:rsid w:val="4B0975C9"/>
    <w:rsid w:val="4B0F3360"/>
    <w:rsid w:val="4B1452A2"/>
    <w:rsid w:val="4B540D9E"/>
    <w:rsid w:val="4B7B1D5F"/>
    <w:rsid w:val="4B9B7C08"/>
    <w:rsid w:val="4BBC7619"/>
    <w:rsid w:val="4BBD511A"/>
    <w:rsid w:val="4BC34F8E"/>
    <w:rsid w:val="4C0822D5"/>
    <w:rsid w:val="4C2E7E95"/>
    <w:rsid w:val="4C851D87"/>
    <w:rsid w:val="4D1C416D"/>
    <w:rsid w:val="4D6667ED"/>
    <w:rsid w:val="4D854387"/>
    <w:rsid w:val="4D8571D3"/>
    <w:rsid w:val="4DDB6952"/>
    <w:rsid w:val="4DE5557E"/>
    <w:rsid w:val="4E1C7946"/>
    <w:rsid w:val="4E693BAB"/>
    <w:rsid w:val="4E81293D"/>
    <w:rsid w:val="4EA630EF"/>
    <w:rsid w:val="4EAC1576"/>
    <w:rsid w:val="4ECD63BD"/>
    <w:rsid w:val="4EEC7339"/>
    <w:rsid w:val="4F4452BF"/>
    <w:rsid w:val="4F45123F"/>
    <w:rsid w:val="4FB1307F"/>
    <w:rsid w:val="501D6DC7"/>
    <w:rsid w:val="50357B9D"/>
    <w:rsid w:val="506B6C5F"/>
    <w:rsid w:val="50800973"/>
    <w:rsid w:val="50857EB0"/>
    <w:rsid w:val="509B4B49"/>
    <w:rsid w:val="50A43A5A"/>
    <w:rsid w:val="510A64A5"/>
    <w:rsid w:val="511A605B"/>
    <w:rsid w:val="5127334C"/>
    <w:rsid w:val="514E3C81"/>
    <w:rsid w:val="51536529"/>
    <w:rsid w:val="515926D8"/>
    <w:rsid w:val="515D2A9B"/>
    <w:rsid w:val="51654A3A"/>
    <w:rsid w:val="519D348E"/>
    <w:rsid w:val="51A855E3"/>
    <w:rsid w:val="51AB565F"/>
    <w:rsid w:val="51E657F7"/>
    <w:rsid w:val="520F4C1E"/>
    <w:rsid w:val="52316CFC"/>
    <w:rsid w:val="52366037"/>
    <w:rsid w:val="52652CC1"/>
    <w:rsid w:val="528209E6"/>
    <w:rsid w:val="528A0036"/>
    <w:rsid w:val="52BB3BE7"/>
    <w:rsid w:val="52CB118A"/>
    <w:rsid w:val="52E96188"/>
    <w:rsid w:val="531F686F"/>
    <w:rsid w:val="53226550"/>
    <w:rsid w:val="53462CB6"/>
    <w:rsid w:val="535E47FC"/>
    <w:rsid w:val="53640F16"/>
    <w:rsid w:val="53814A26"/>
    <w:rsid w:val="538D379A"/>
    <w:rsid w:val="53AD5AAD"/>
    <w:rsid w:val="53C35D68"/>
    <w:rsid w:val="53DE2E32"/>
    <w:rsid w:val="53FE3C2A"/>
    <w:rsid w:val="540E3D2F"/>
    <w:rsid w:val="54532C40"/>
    <w:rsid w:val="54620120"/>
    <w:rsid w:val="54724895"/>
    <w:rsid w:val="548D52A4"/>
    <w:rsid w:val="549E2833"/>
    <w:rsid w:val="54A34894"/>
    <w:rsid w:val="54BC6C0B"/>
    <w:rsid w:val="54EA303A"/>
    <w:rsid w:val="550A4AAB"/>
    <w:rsid w:val="55141B5B"/>
    <w:rsid w:val="551C4EAD"/>
    <w:rsid w:val="55544180"/>
    <w:rsid w:val="55813CED"/>
    <w:rsid w:val="55915D27"/>
    <w:rsid w:val="559A3F63"/>
    <w:rsid w:val="55B81CE1"/>
    <w:rsid w:val="55D85808"/>
    <w:rsid w:val="56076E7A"/>
    <w:rsid w:val="56134B5A"/>
    <w:rsid w:val="562338E7"/>
    <w:rsid w:val="563A4EEF"/>
    <w:rsid w:val="56837DAE"/>
    <w:rsid w:val="56880EEE"/>
    <w:rsid w:val="56AB45D7"/>
    <w:rsid w:val="56B06300"/>
    <w:rsid w:val="56C6530D"/>
    <w:rsid w:val="56DD5747"/>
    <w:rsid w:val="56E97998"/>
    <w:rsid w:val="56F258ED"/>
    <w:rsid w:val="56F62A6D"/>
    <w:rsid w:val="56FD6782"/>
    <w:rsid w:val="57116292"/>
    <w:rsid w:val="57162816"/>
    <w:rsid w:val="57295B60"/>
    <w:rsid w:val="574B075F"/>
    <w:rsid w:val="574B597C"/>
    <w:rsid w:val="574D6F57"/>
    <w:rsid w:val="574E5990"/>
    <w:rsid w:val="5765319A"/>
    <w:rsid w:val="578B3BB7"/>
    <w:rsid w:val="57AB5CBC"/>
    <w:rsid w:val="57AD41E3"/>
    <w:rsid w:val="57E825AA"/>
    <w:rsid w:val="57EE3921"/>
    <w:rsid w:val="57F54F0C"/>
    <w:rsid w:val="57F65FBB"/>
    <w:rsid w:val="57FA316F"/>
    <w:rsid w:val="5800636A"/>
    <w:rsid w:val="580B5158"/>
    <w:rsid w:val="581621FA"/>
    <w:rsid w:val="585C6DA7"/>
    <w:rsid w:val="586D42BE"/>
    <w:rsid w:val="5888354D"/>
    <w:rsid w:val="58AF5D93"/>
    <w:rsid w:val="58C55C87"/>
    <w:rsid w:val="59075109"/>
    <w:rsid w:val="5916232C"/>
    <w:rsid w:val="5919393F"/>
    <w:rsid w:val="591D6617"/>
    <w:rsid w:val="591F39A7"/>
    <w:rsid w:val="594D1AB4"/>
    <w:rsid w:val="594E4867"/>
    <w:rsid w:val="59571E61"/>
    <w:rsid w:val="5990762D"/>
    <w:rsid w:val="59D46812"/>
    <w:rsid w:val="59E63595"/>
    <w:rsid w:val="59ED312F"/>
    <w:rsid w:val="5A037412"/>
    <w:rsid w:val="5A4257BF"/>
    <w:rsid w:val="5A5A71AE"/>
    <w:rsid w:val="5A886137"/>
    <w:rsid w:val="5AAB6714"/>
    <w:rsid w:val="5AB3763C"/>
    <w:rsid w:val="5AC237E7"/>
    <w:rsid w:val="5AC52E54"/>
    <w:rsid w:val="5AE2723B"/>
    <w:rsid w:val="5AF77A23"/>
    <w:rsid w:val="5B152F90"/>
    <w:rsid w:val="5B290891"/>
    <w:rsid w:val="5B4E6F7D"/>
    <w:rsid w:val="5B4F7196"/>
    <w:rsid w:val="5B620ADE"/>
    <w:rsid w:val="5BEE740C"/>
    <w:rsid w:val="5C430D0B"/>
    <w:rsid w:val="5C473D40"/>
    <w:rsid w:val="5C51346A"/>
    <w:rsid w:val="5C6C3D25"/>
    <w:rsid w:val="5C810FFC"/>
    <w:rsid w:val="5C8153AE"/>
    <w:rsid w:val="5C95716A"/>
    <w:rsid w:val="5C9F10F1"/>
    <w:rsid w:val="5CA7539A"/>
    <w:rsid w:val="5CEC0F99"/>
    <w:rsid w:val="5CF432AB"/>
    <w:rsid w:val="5D100F5D"/>
    <w:rsid w:val="5D104C5F"/>
    <w:rsid w:val="5D246928"/>
    <w:rsid w:val="5D85698E"/>
    <w:rsid w:val="5DB25FC4"/>
    <w:rsid w:val="5DBB0877"/>
    <w:rsid w:val="5DD52BB0"/>
    <w:rsid w:val="5E0F487B"/>
    <w:rsid w:val="5E3069AC"/>
    <w:rsid w:val="5EC230C8"/>
    <w:rsid w:val="5EED1AFB"/>
    <w:rsid w:val="5F077E2F"/>
    <w:rsid w:val="5F161BCC"/>
    <w:rsid w:val="5F3D0A20"/>
    <w:rsid w:val="5F53788F"/>
    <w:rsid w:val="5F6D108C"/>
    <w:rsid w:val="5F6D54FB"/>
    <w:rsid w:val="5F746038"/>
    <w:rsid w:val="5F795F97"/>
    <w:rsid w:val="5F83406D"/>
    <w:rsid w:val="5F885440"/>
    <w:rsid w:val="5FA23EF5"/>
    <w:rsid w:val="5FB66CEB"/>
    <w:rsid w:val="5FF27E9F"/>
    <w:rsid w:val="6033776A"/>
    <w:rsid w:val="60373613"/>
    <w:rsid w:val="603959A4"/>
    <w:rsid w:val="60461103"/>
    <w:rsid w:val="6049692F"/>
    <w:rsid w:val="60522B1D"/>
    <w:rsid w:val="605D572E"/>
    <w:rsid w:val="607D1645"/>
    <w:rsid w:val="609B3735"/>
    <w:rsid w:val="60D92A3B"/>
    <w:rsid w:val="60ED56ED"/>
    <w:rsid w:val="60F83783"/>
    <w:rsid w:val="61075382"/>
    <w:rsid w:val="6120571F"/>
    <w:rsid w:val="612B3412"/>
    <w:rsid w:val="613B02C5"/>
    <w:rsid w:val="61400F0E"/>
    <w:rsid w:val="61525441"/>
    <w:rsid w:val="618B556C"/>
    <w:rsid w:val="619140F2"/>
    <w:rsid w:val="61C717C1"/>
    <w:rsid w:val="620C5651"/>
    <w:rsid w:val="621828FA"/>
    <w:rsid w:val="622A2681"/>
    <w:rsid w:val="627A20EF"/>
    <w:rsid w:val="627C0D31"/>
    <w:rsid w:val="62867BCA"/>
    <w:rsid w:val="62B03555"/>
    <w:rsid w:val="62B47993"/>
    <w:rsid w:val="62DF0A74"/>
    <w:rsid w:val="62F21686"/>
    <w:rsid w:val="63012F68"/>
    <w:rsid w:val="63083DE6"/>
    <w:rsid w:val="63087321"/>
    <w:rsid w:val="63187B1D"/>
    <w:rsid w:val="6376403A"/>
    <w:rsid w:val="63A13BA8"/>
    <w:rsid w:val="63A6019A"/>
    <w:rsid w:val="63EE640A"/>
    <w:rsid w:val="63FD0FAE"/>
    <w:rsid w:val="64013379"/>
    <w:rsid w:val="64574799"/>
    <w:rsid w:val="64E513DD"/>
    <w:rsid w:val="64E620E5"/>
    <w:rsid w:val="64FD55D8"/>
    <w:rsid w:val="650401B4"/>
    <w:rsid w:val="652F2304"/>
    <w:rsid w:val="65453D86"/>
    <w:rsid w:val="65755AD5"/>
    <w:rsid w:val="65842B39"/>
    <w:rsid w:val="66101850"/>
    <w:rsid w:val="66193234"/>
    <w:rsid w:val="662C279E"/>
    <w:rsid w:val="663D5BB9"/>
    <w:rsid w:val="66A16759"/>
    <w:rsid w:val="66BA69DF"/>
    <w:rsid w:val="66EA4460"/>
    <w:rsid w:val="670D29E8"/>
    <w:rsid w:val="674C1549"/>
    <w:rsid w:val="67931103"/>
    <w:rsid w:val="67D76D27"/>
    <w:rsid w:val="67FA5C1D"/>
    <w:rsid w:val="681C3026"/>
    <w:rsid w:val="684464AC"/>
    <w:rsid w:val="684E443F"/>
    <w:rsid w:val="68522F79"/>
    <w:rsid w:val="688E6B86"/>
    <w:rsid w:val="6891155D"/>
    <w:rsid w:val="68984FC7"/>
    <w:rsid w:val="689E2121"/>
    <w:rsid w:val="691A6BBC"/>
    <w:rsid w:val="691F3C26"/>
    <w:rsid w:val="694D744F"/>
    <w:rsid w:val="696676D4"/>
    <w:rsid w:val="6969493F"/>
    <w:rsid w:val="696B1D20"/>
    <w:rsid w:val="69B470B9"/>
    <w:rsid w:val="6A1B7704"/>
    <w:rsid w:val="6A413908"/>
    <w:rsid w:val="6A445F4B"/>
    <w:rsid w:val="6A50452F"/>
    <w:rsid w:val="6A8A5D78"/>
    <w:rsid w:val="6A9B5B19"/>
    <w:rsid w:val="6AD613B8"/>
    <w:rsid w:val="6ADE538B"/>
    <w:rsid w:val="6B1470F7"/>
    <w:rsid w:val="6B19027D"/>
    <w:rsid w:val="6B3019EA"/>
    <w:rsid w:val="6B454F18"/>
    <w:rsid w:val="6B5243A0"/>
    <w:rsid w:val="6B55189F"/>
    <w:rsid w:val="6B720299"/>
    <w:rsid w:val="6B7C3CEB"/>
    <w:rsid w:val="6B8307F0"/>
    <w:rsid w:val="6BA73687"/>
    <w:rsid w:val="6BA9741B"/>
    <w:rsid w:val="6BBF47F9"/>
    <w:rsid w:val="6BD5064A"/>
    <w:rsid w:val="6BD8311D"/>
    <w:rsid w:val="6BEC1F65"/>
    <w:rsid w:val="6BF74E5E"/>
    <w:rsid w:val="6C5157FB"/>
    <w:rsid w:val="6C635907"/>
    <w:rsid w:val="6C785474"/>
    <w:rsid w:val="6C7A1D0B"/>
    <w:rsid w:val="6CBA032E"/>
    <w:rsid w:val="6CCB5278"/>
    <w:rsid w:val="6CCB6B11"/>
    <w:rsid w:val="6CDC528B"/>
    <w:rsid w:val="6CF60B7D"/>
    <w:rsid w:val="6D044BD6"/>
    <w:rsid w:val="6D435E8B"/>
    <w:rsid w:val="6D673C55"/>
    <w:rsid w:val="6D7A40F3"/>
    <w:rsid w:val="6DA529E9"/>
    <w:rsid w:val="6DC54FF2"/>
    <w:rsid w:val="6DC709A9"/>
    <w:rsid w:val="6DCD6F80"/>
    <w:rsid w:val="6DCE3CDD"/>
    <w:rsid w:val="6DD340EF"/>
    <w:rsid w:val="6DE8662F"/>
    <w:rsid w:val="6E054095"/>
    <w:rsid w:val="6E162A14"/>
    <w:rsid w:val="6E1B55D4"/>
    <w:rsid w:val="6E827A5B"/>
    <w:rsid w:val="6E880416"/>
    <w:rsid w:val="6E9E6839"/>
    <w:rsid w:val="6EC2326F"/>
    <w:rsid w:val="6ECF4D87"/>
    <w:rsid w:val="6EED5A74"/>
    <w:rsid w:val="6F2B2EA7"/>
    <w:rsid w:val="6F495830"/>
    <w:rsid w:val="6FE601F9"/>
    <w:rsid w:val="70027A85"/>
    <w:rsid w:val="70105876"/>
    <w:rsid w:val="70306342"/>
    <w:rsid w:val="706F688C"/>
    <w:rsid w:val="70803FD0"/>
    <w:rsid w:val="70855026"/>
    <w:rsid w:val="70A0714C"/>
    <w:rsid w:val="70A5402D"/>
    <w:rsid w:val="70AC614F"/>
    <w:rsid w:val="70D57576"/>
    <w:rsid w:val="71154CC1"/>
    <w:rsid w:val="711F1C3F"/>
    <w:rsid w:val="712B1AAD"/>
    <w:rsid w:val="715C43B3"/>
    <w:rsid w:val="716B780F"/>
    <w:rsid w:val="717962ED"/>
    <w:rsid w:val="717F2BC1"/>
    <w:rsid w:val="718123A8"/>
    <w:rsid w:val="71CC25E6"/>
    <w:rsid w:val="71F346D1"/>
    <w:rsid w:val="7201262F"/>
    <w:rsid w:val="72024CD2"/>
    <w:rsid w:val="72045B2E"/>
    <w:rsid w:val="7215727F"/>
    <w:rsid w:val="72B428A5"/>
    <w:rsid w:val="72E66477"/>
    <w:rsid w:val="73046EAF"/>
    <w:rsid w:val="732B1E24"/>
    <w:rsid w:val="7335083E"/>
    <w:rsid w:val="734C1BC7"/>
    <w:rsid w:val="737D0705"/>
    <w:rsid w:val="73876029"/>
    <w:rsid w:val="73A82EB1"/>
    <w:rsid w:val="73AA4C3B"/>
    <w:rsid w:val="73AC3EBB"/>
    <w:rsid w:val="73B232D2"/>
    <w:rsid w:val="73D7012C"/>
    <w:rsid w:val="73FD4776"/>
    <w:rsid w:val="740117F9"/>
    <w:rsid w:val="740177D1"/>
    <w:rsid w:val="741D0651"/>
    <w:rsid w:val="743F3744"/>
    <w:rsid w:val="744F3F36"/>
    <w:rsid w:val="74A512A3"/>
    <w:rsid w:val="74AD4316"/>
    <w:rsid w:val="74B45B0B"/>
    <w:rsid w:val="74B93ACB"/>
    <w:rsid w:val="74C35C2E"/>
    <w:rsid w:val="74E31229"/>
    <w:rsid w:val="74F82770"/>
    <w:rsid w:val="75227BBF"/>
    <w:rsid w:val="752566E4"/>
    <w:rsid w:val="75477A6A"/>
    <w:rsid w:val="7565620B"/>
    <w:rsid w:val="75826A9A"/>
    <w:rsid w:val="759005BD"/>
    <w:rsid w:val="75C95FFB"/>
    <w:rsid w:val="75D14259"/>
    <w:rsid w:val="75D507BD"/>
    <w:rsid w:val="75EC6448"/>
    <w:rsid w:val="760913E4"/>
    <w:rsid w:val="76340B47"/>
    <w:rsid w:val="764C15A5"/>
    <w:rsid w:val="7652184A"/>
    <w:rsid w:val="766B3AF1"/>
    <w:rsid w:val="767A7860"/>
    <w:rsid w:val="76AC7814"/>
    <w:rsid w:val="76E00815"/>
    <w:rsid w:val="76FB7DEA"/>
    <w:rsid w:val="7704472D"/>
    <w:rsid w:val="775C6152"/>
    <w:rsid w:val="775E1BBD"/>
    <w:rsid w:val="77A65A64"/>
    <w:rsid w:val="77AE031E"/>
    <w:rsid w:val="77D013D8"/>
    <w:rsid w:val="77DB19D8"/>
    <w:rsid w:val="77E6759F"/>
    <w:rsid w:val="77F85875"/>
    <w:rsid w:val="78362964"/>
    <w:rsid w:val="78556409"/>
    <w:rsid w:val="78790D48"/>
    <w:rsid w:val="787C4DB4"/>
    <w:rsid w:val="78875313"/>
    <w:rsid w:val="78DC7795"/>
    <w:rsid w:val="798D1FB8"/>
    <w:rsid w:val="79A23D1E"/>
    <w:rsid w:val="79C13FD0"/>
    <w:rsid w:val="79C50F96"/>
    <w:rsid w:val="79E058B6"/>
    <w:rsid w:val="7A135E16"/>
    <w:rsid w:val="7A177FD0"/>
    <w:rsid w:val="7A1F4AC4"/>
    <w:rsid w:val="7A4743AF"/>
    <w:rsid w:val="7A5B47E6"/>
    <w:rsid w:val="7AB50624"/>
    <w:rsid w:val="7AC973C8"/>
    <w:rsid w:val="7AE17D6F"/>
    <w:rsid w:val="7AE3713C"/>
    <w:rsid w:val="7AFE1B58"/>
    <w:rsid w:val="7B1B7D4C"/>
    <w:rsid w:val="7B3E647F"/>
    <w:rsid w:val="7B582A6B"/>
    <w:rsid w:val="7B740043"/>
    <w:rsid w:val="7B750A53"/>
    <w:rsid w:val="7B826AC7"/>
    <w:rsid w:val="7B93510A"/>
    <w:rsid w:val="7BBE595C"/>
    <w:rsid w:val="7C371C21"/>
    <w:rsid w:val="7C940B30"/>
    <w:rsid w:val="7D3D747A"/>
    <w:rsid w:val="7D481A30"/>
    <w:rsid w:val="7D56747C"/>
    <w:rsid w:val="7D653435"/>
    <w:rsid w:val="7D8D7C05"/>
    <w:rsid w:val="7DAD7EA4"/>
    <w:rsid w:val="7DCB0812"/>
    <w:rsid w:val="7DCC4F0E"/>
    <w:rsid w:val="7DDA4069"/>
    <w:rsid w:val="7E536F2D"/>
    <w:rsid w:val="7E7868DD"/>
    <w:rsid w:val="7E815468"/>
    <w:rsid w:val="7EC9672A"/>
    <w:rsid w:val="7EEB3516"/>
    <w:rsid w:val="7EEE09BB"/>
    <w:rsid w:val="7EF85860"/>
    <w:rsid w:val="7F061722"/>
    <w:rsid w:val="7F2304B3"/>
    <w:rsid w:val="7F8F3D93"/>
    <w:rsid w:val="7F941670"/>
    <w:rsid w:val="7F98581C"/>
    <w:rsid w:val="7F9A70D9"/>
    <w:rsid w:val="7F9F5B6F"/>
    <w:rsid w:val="7FA624EF"/>
    <w:rsid w:val="7FC35F21"/>
    <w:rsid w:val="7FDF66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1722</Words>
  <Characters>2928</Characters>
  <Lines>0</Lines>
  <Paragraphs>0</Paragraphs>
  <TotalTime>4</TotalTime>
  <ScaleCrop>false</ScaleCrop>
  <LinksUpToDate>false</LinksUpToDate>
  <CharactersWithSpaces>2943</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2023-07-11T07:30:00Z</dcterms:created>
  <dc:creator>Administrator</dc:creator>
  <cp:lastModifiedBy>溜溜</cp:lastModifiedBy>
  <dcterms:modified xsi:type="dcterms:W3CDTF">2025-05-22T01:22:01Z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DC09A1A5DED84610BDBBC9A8696A171C</vt:lpwstr>
  </property>
  <property fmtid="{D5CDD505-2E9C-101B-9397-08002B2CF9AE}" pid="4" name="KSOTemplateDocerSaveRecord">
    <vt:lpwstr>eyJoZGlkIjoiYzZmYThlMTU3ZjkxMTc3N2FlZTM4MmVmZDczNGQwOTIiLCJ1c2VySWQiOiIzMDcxODQ2MTcifQ==</vt:lpwstr>
  </property>
</Properties>
</file>